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DA3FCD">
      <w:pPr>
        <w:pStyle w:val="2"/>
      </w:pPr>
      <w:bookmarkStart w:id="0" w:name="matlab"/>
      <w:bookmarkStart w:id="52" w:name="_GoBack"/>
      <w:bookmarkEnd w:id="52"/>
      <w:r>
        <w:t xml:space="preserve">MATLAB </w:t>
      </w:r>
    </w:p>
    <w:p w14:paraId="074FE524">
      <w:pPr>
        <w:pStyle w:val="5"/>
      </w:pPr>
      <w:bookmarkStart w:id="1" w:name="X52126699d55700275db9019c30aeece913e8930"/>
      <w:r>
        <w:t>1.matlab的基本数据单位是矩阵</w:t>
      </w:r>
    </w:p>
    <w:p w14:paraId="7365712F">
      <w:pPr>
        <w:pStyle w:val="34"/>
      </w:pPr>
      <w:r>
        <w:drawing>
          <wp:inline distT="0" distB="0" distL="114300" distR="114300">
            <wp:extent cx="5334000" cy="318198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8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EB2459">
      <w:pPr>
        <w:pStyle w:val="32"/>
      </w:pPr>
    </w:p>
    <w:bookmarkEnd w:id="1"/>
    <w:p w14:paraId="55223EB5">
      <w:pPr>
        <w:pStyle w:val="5"/>
      </w:pPr>
      <w:bookmarkStart w:id="2" w:name="X55c1495b90a7d49c7280664d15361740495402a"/>
      <w:r>
        <w:t>2.打开帮助文档命令 doc</w:t>
      </w:r>
    </w:p>
    <w:p w14:paraId="755A4105">
      <w:pPr>
        <w:pStyle w:val="23"/>
      </w:pPr>
      <w:r>
        <w:t>打开帮助函数命令 help lookfor</w:t>
      </w:r>
    </w:p>
    <w:p w14:paraId="56496ADA">
      <w:pPr>
        <w:pStyle w:val="3"/>
      </w:pPr>
      <w:r>
        <w:t>help find</w:t>
      </w:r>
    </w:p>
    <w:p w14:paraId="14D96343">
      <w:pPr>
        <w:pStyle w:val="3"/>
      </w:pPr>
      <w:r>
        <w:t>lookfor find</w:t>
      </w:r>
    </w:p>
    <w:p w14:paraId="3385E301">
      <w:pPr>
        <w:pStyle w:val="34"/>
      </w:pPr>
      <w:r>
        <w:drawing>
          <wp:inline distT="0" distB="0" distL="114300" distR="114300">
            <wp:extent cx="5334000" cy="213487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352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7EC6B6">
      <w:pPr>
        <w:pStyle w:val="32"/>
      </w:pPr>
    </w:p>
    <w:p w14:paraId="1674ACDD">
      <w:pPr>
        <w:pStyle w:val="34"/>
      </w:pPr>
      <w:r>
        <w:drawing>
          <wp:inline distT="0" distB="0" distL="114300" distR="114300">
            <wp:extent cx="5334000" cy="190500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D451A2">
      <w:pPr>
        <w:pStyle w:val="32"/>
      </w:pPr>
    </w:p>
    <w:bookmarkEnd w:id="2"/>
    <w:p w14:paraId="7FD749BB">
      <w:pPr>
        <w:pStyle w:val="5"/>
      </w:pPr>
      <w:bookmarkStart w:id="3" w:name="X5268044abe1b80bd93d07732302dda30cee0957"/>
      <w:r>
        <w:t>3.通信系统组成</w:t>
      </w:r>
    </w:p>
    <w:p w14:paraId="553278FB">
      <w:pPr>
        <w:pStyle w:val="23"/>
      </w:pPr>
      <w:r>
        <w:t>信源（发送信号）-&gt;发送设备-&gt;信道-&gt;接收设备-&gt;信宿（接收信号）</w:t>
      </w:r>
    </w:p>
    <w:bookmarkEnd w:id="3"/>
    <w:p w14:paraId="3C3725FB">
      <w:pPr>
        <w:pStyle w:val="5"/>
      </w:pPr>
      <w:bookmarkStart w:id="4" w:name="X1067091d28f55ee314d4fc389b851e99ee8d6ac"/>
      <w:r>
        <w:t>4.信号分类</w:t>
      </w:r>
    </w:p>
    <w:p w14:paraId="48D8B5D7">
      <w:pPr>
        <w:pStyle w:val="23"/>
      </w:pPr>
      <w:r>
        <w:t>恒参数系统、变参数系统、时变系统、无记忆系统、记忆系统，按照网络层次系统分类分为：网络层、链路层。</w:t>
      </w:r>
    </w:p>
    <w:p w14:paraId="7BCB3711">
      <w:pPr>
        <w:pStyle w:val="3"/>
      </w:pPr>
      <w:r>
        <w:t>网络层指标：吞吐量、响应时间、资源利用率</w:t>
      </w:r>
    </w:p>
    <w:p w14:paraId="32133674">
      <w:pPr>
        <w:pStyle w:val="3"/>
      </w:pPr>
      <w:r>
        <w:t>链路层指标：比特错误率、传输速率</w:t>
      </w:r>
    </w:p>
    <w:bookmarkEnd w:id="4"/>
    <w:p w14:paraId="6176185E">
      <w:pPr>
        <w:pStyle w:val="5"/>
      </w:pPr>
      <w:bookmarkStart w:id="5" w:name="X9b0a401ca478ca2795771002bb82af90ba8b7da"/>
      <w:r>
        <w:t>5.模拟通信的特点</w:t>
      </w:r>
    </w:p>
    <w:p w14:paraId="593956B7">
      <w:pPr>
        <w:pStyle w:val="23"/>
      </w:pPr>
      <w:r>
        <w:t>设备简单、占用频带窄、通信质量、抗干扰能力和保密性能等不及数字通信。</w:t>
      </w:r>
    </w:p>
    <w:p w14:paraId="09882389">
      <w:pPr>
        <w:pStyle w:val="3"/>
      </w:pPr>
      <w:r>
        <w:t>缺点：</w:t>
      </w:r>
    </w:p>
    <w:p w14:paraId="3797D7A5">
      <w:pPr>
        <w:pStyle w:val="3"/>
      </w:pPr>
      <w:r>
        <w:t>1.保密性差</w:t>
      </w:r>
    </w:p>
    <w:p w14:paraId="3C313D70">
      <w:pPr>
        <w:pStyle w:val="3"/>
      </w:pPr>
      <w:r>
        <w:t>2.抗干扰能力弱</w:t>
      </w:r>
    </w:p>
    <w:p w14:paraId="34C140B8">
      <w:pPr>
        <w:pStyle w:val="3"/>
      </w:pPr>
      <w:r>
        <w:t>3.设备不易大规模集成化</w:t>
      </w:r>
    </w:p>
    <w:p w14:paraId="4CF89EF4">
      <w:pPr>
        <w:pStyle w:val="3"/>
      </w:pPr>
      <w:r>
        <w:t>4.不能满足飞速发展的计算机通信要求</w:t>
      </w:r>
    </w:p>
    <w:bookmarkEnd w:id="5"/>
    <w:p w14:paraId="355FB508">
      <w:pPr>
        <w:pStyle w:val="5"/>
      </w:pPr>
      <w:bookmarkStart w:id="6" w:name="X9b0a72d8326f47682f9947287969b2d00e4723e"/>
      <w:r>
        <w:t>6.数字通信特点</w:t>
      </w:r>
    </w:p>
    <w:p w14:paraId="637741E3">
      <w:pPr>
        <w:pStyle w:val="23"/>
      </w:pPr>
      <w:r>
        <w:t>1.抗干扰能力强、没有噪声积累、可以进行远距离的传输并能够保证质量；</w:t>
      </w:r>
    </w:p>
    <w:p w14:paraId="5D11E60D">
      <w:pPr>
        <w:pStyle w:val="3"/>
      </w:pPr>
      <w:r>
        <w:t>2.能适应各种通信业务要求，便于实现综合处理。</w:t>
      </w:r>
    </w:p>
    <w:p w14:paraId="3E30894A">
      <w:pPr>
        <w:pStyle w:val="3"/>
      </w:pPr>
      <w:r>
        <w:t>3.便于采用大规模集成电路实现。</w:t>
      </w:r>
    </w:p>
    <w:p w14:paraId="4F2DC47B">
      <w:pPr>
        <w:pStyle w:val="3"/>
      </w:pPr>
      <w:r>
        <w:t>4.容易进行加密处理，安全性更容易得到保证</w:t>
      </w:r>
    </w:p>
    <w:bookmarkEnd w:id="6"/>
    <w:p w14:paraId="5D60AEF3">
      <w:pPr>
        <w:pStyle w:val="5"/>
      </w:pPr>
      <w:bookmarkStart w:id="7" w:name="Xeea680fe4f85528bd4ac93b27a6c54da2fa5d12"/>
      <w:r>
        <w:t>7.常量</w:t>
      </w:r>
    </w:p>
    <w:tbl>
      <w:tblPr>
        <w:tblStyle w:val="2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"/>
        <w:gridCol w:w="4096"/>
        <w:gridCol w:w="3712"/>
      </w:tblGrid>
      <w:tr w14:paraId="512CD2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p w14:paraId="62CCF5D8">
            <w:pPr>
              <w:pStyle w:val="24"/>
              <w:jc w:val="left"/>
            </w:pPr>
            <w:r>
              <w:t>变量名</w:t>
            </w:r>
          </w:p>
        </w:tc>
        <w:tc>
          <w:p w14:paraId="0ED49F8A">
            <w:pPr>
              <w:pStyle w:val="24"/>
              <w:jc w:val="left"/>
            </w:pPr>
            <w:r>
              <w:t>描述</w:t>
            </w:r>
          </w:p>
        </w:tc>
        <w:tc>
          <w:p w14:paraId="479EDE85">
            <w:pPr>
              <w:pStyle w:val="24"/>
              <w:jc w:val="left"/>
            </w:pPr>
            <w:r>
              <w:t>示例</w:t>
            </w:r>
          </w:p>
        </w:tc>
      </w:tr>
      <w:tr w14:paraId="592D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466FDD9">
            <w:pPr>
              <w:pStyle w:val="24"/>
              <w:jc w:val="left"/>
            </w:pPr>
            <w:r>
              <w:t>ans</w:t>
            </w:r>
          </w:p>
        </w:tc>
        <w:tc>
          <w:p w14:paraId="655C6120">
            <w:pPr>
              <w:pStyle w:val="24"/>
              <w:jc w:val="left"/>
            </w:pPr>
            <w:r>
              <w:t>默认结果变量。当您没有为操作结果指定变量时，MATLAB 会将其存储在 ans 中。</w:t>
            </w:r>
          </w:p>
        </w:tc>
        <w:tc>
          <w:p w14:paraId="1532AB15">
            <w:pPr>
              <w:pStyle w:val="24"/>
              <w:jc w:val="left"/>
            </w:pPr>
            <w:r>
              <w:t>2 + 3 (结果存储在 ans 中)</w:t>
            </w:r>
          </w:p>
        </w:tc>
      </w:tr>
      <w:tr w14:paraId="33F358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6DF78D2D">
            <w:pPr>
              <w:pStyle w:val="24"/>
              <w:jc w:val="left"/>
            </w:pPr>
            <w:r>
              <w:t>pi</w:t>
            </w:r>
          </w:p>
        </w:tc>
        <w:tc>
          <w:p w14:paraId="3FC5144F">
            <w:pPr>
              <w:pStyle w:val="24"/>
              <w:jc w:val="left"/>
            </w:pPr>
            <w:r>
              <w:t>圆周率 piapprox3.141592653589793</w:t>
            </w:r>
          </w:p>
        </w:tc>
        <w:tc>
          <w:p w14:paraId="537750C9">
            <w:pPr>
              <w:pStyle w:val="24"/>
              <w:jc w:val="left"/>
            </w:pPr>
            <w:r>
              <w:t>circumference = 2 * pi * radius</w:t>
            </w:r>
          </w:p>
        </w:tc>
      </w:tr>
      <w:tr w14:paraId="60CD1B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EDC89C4">
            <w:pPr>
              <w:pStyle w:val="24"/>
              <w:jc w:val="left"/>
            </w:pPr>
            <w:r>
              <w:t>eps</w:t>
            </w:r>
          </w:p>
        </w:tc>
        <w:tc>
          <w:p w14:paraId="71D2928F">
            <w:pPr>
              <w:pStyle w:val="24"/>
              <w:jc w:val="left"/>
            </w:pPr>
            <w:r>
              <w:t>浮点相对精度（机器 epsilon）。表示 1.0 与大于 1.0 的下一个浮点数之间的距离。</w:t>
            </w:r>
          </w:p>
        </w:tc>
        <w:tc>
          <w:p w14:paraId="2B6393A3">
            <w:pPr>
              <w:pStyle w:val="24"/>
              <w:jc w:val="left"/>
            </w:pPr>
            <w:r>
              <w:t>eps (通常约为 2.2204times10−16)</w:t>
            </w:r>
          </w:p>
        </w:tc>
      </w:tr>
      <w:tr w14:paraId="5DDA3D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5EBFB680">
            <w:pPr>
              <w:pStyle w:val="24"/>
              <w:jc w:val="left"/>
            </w:pPr>
            <w:r>
              <w:t>realmax</w:t>
            </w:r>
          </w:p>
        </w:tc>
        <w:tc>
          <w:p w14:paraId="08818918">
            <w:pPr>
              <w:pStyle w:val="24"/>
              <w:jc w:val="left"/>
            </w:pPr>
            <w:r>
              <w:t>最大双精度浮点数。</w:t>
            </w:r>
          </w:p>
        </w:tc>
        <w:tc>
          <w:p w14:paraId="7AE93167">
            <w:pPr>
              <w:pStyle w:val="24"/>
              <w:jc w:val="left"/>
            </w:pPr>
            <w:r>
              <w:t>realmax (通常约为 1.7977times10308)</w:t>
            </w:r>
          </w:p>
        </w:tc>
      </w:tr>
      <w:tr w14:paraId="2B271D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71BC94B5">
            <w:pPr>
              <w:pStyle w:val="24"/>
              <w:jc w:val="left"/>
            </w:pPr>
            <w:r>
              <w:t>realmin</w:t>
            </w:r>
          </w:p>
        </w:tc>
        <w:tc>
          <w:p w14:paraId="6D572266">
            <w:pPr>
              <w:pStyle w:val="24"/>
              <w:jc w:val="left"/>
            </w:pPr>
            <w:r>
              <w:t>最小双精度浮点数。</w:t>
            </w:r>
          </w:p>
        </w:tc>
        <w:tc>
          <w:p w14:paraId="5DDF796A">
            <w:pPr>
              <w:pStyle w:val="24"/>
              <w:jc w:val="left"/>
            </w:pPr>
            <w:r>
              <w:t>realmin (通常约为 2.2251times10−308)</w:t>
            </w:r>
          </w:p>
        </w:tc>
      </w:tr>
      <w:tr w14:paraId="1C01AE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2BCEBB6">
            <w:pPr>
              <w:pStyle w:val="24"/>
              <w:jc w:val="left"/>
            </w:pPr>
            <w:r>
              <w:t>inf</w:t>
            </w:r>
          </w:p>
        </w:tc>
        <w:tc>
          <w:p w14:paraId="7CD0BF55">
            <w:pPr>
              <w:pStyle w:val="24"/>
              <w:jc w:val="left"/>
            </w:pPr>
            <w:r>
              <w:t>无穷大。例如，除以零。</w:t>
            </w:r>
          </w:p>
        </w:tc>
        <w:tc>
          <w:p w14:paraId="3F2918E0">
            <w:pPr>
              <w:pStyle w:val="24"/>
              <w:jc w:val="left"/>
            </w:pPr>
            <w:r>
              <w:t>1/0 (结果为 inf)</w:t>
            </w:r>
          </w:p>
        </w:tc>
      </w:tr>
      <w:tr w14:paraId="0F520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C40BA26">
            <w:pPr>
              <w:pStyle w:val="24"/>
              <w:jc w:val="left"/>
            </w:pPr>
            <w:r>
              <w:t>nan</w:t>
            </w:r>
          </w:p>
        </w:tc>
        <w:tc>
          <w:p w14:paraId="0F1E4449">
            <w:pPr>
              <w:pStyle w:val="24"/>
              <w:jc w:val="left"/>
            </w:pPr>
            <w:r>
              <w:t>非数值（Not-a-Number）。例如，0/0 或 infty−infty。</w:t>
            </w:r>
          </w:p>
        </w:tc>
        <w:tc>
          <w:p w14:paraId="1BDCE529">
            <w:pPr>
              <w:pStyle w:val="24"/>
              <w:jc w:val="left"/>
            </w:pPr>
            <w:r>
              <w:t>0/0 (结果为 nan)</w:t>
            </w:r>
          </w:p>
        </w:tc>
      </w:tr>
      <w:tr w14:paraId="30A2C9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0CC596F">
            <w:pPr>
              <w:pStyle w:val="24"/>
              <w:jc w:val="left"/>
            </w:pPr>
            <w:r>
              <w:t>i 或 j</w:t>
            </w:r>
          </w:p>
        </w:tc>
        <w:tc>
          <w:p w14:paraId="512E8DA4">
            <w:pPr>
              <w:pStyle w:val="24"/>
              <w:jc w:val="left"/>
            </w:pPr>
            <w:r>
              <w:t>虚数单位 sqrt−1。</w:t>
            </w:r>
          </w:p>
        </w:tc>
        <w:tc>
          <w:p w14:paraId="2608034B">
            <w:pPr>
              <w:pStyle w:val="24"/>
              <w:jc w:val="left"/>
            </w:pPr>
            <w:r>
              <w:t>complex_num = 3 + 4i</w:t>
            </w:r>
          </w:p>
        </w:tc>
      </w:tr>
      <w:tr w14:paraId="2C9F9F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2E3688FD">
            <w:pPr>
              <w:pStyle w:val="24"/>
              <w:jc w:val="left"/>
            </w:pPr>
            <w:r>
              <w:t>TRUE</w:t>
            </w:r>
          </w:p>
        </w:tc>
        <w:tc>
          <w:p w14:paraId="48ECE043">
            <w:pPr>
              <w:pStyle w:val="24"/>
              <w:jc w:val="left"/>
            </w:pPr>
            <w:r>
              <w:t>逻辑真（值为 1）。</w:t>
            </w:r>
          </w:p>
        </w:tc>
        <w:tc>
          <w:p w14:paraId="48764049">
            <w:pPr>
              <w:pStyle w:val="24"/>
              <w:jc w:val="left"/>
            </w:pPr>
            <w:r>
              <w:t>is_true = (5 &gt; 3)</w:t>
            </w:r>
          </w:p>
        </w:tc>
      </w:tr>
      <w:tr w14:paraId="0EC728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3AA5631">
            <w:pPr>
              <w:pStyle w:val="24"/>
              <w:jc w:val="left"/>
            </w:pPr>
            <w:r>
              <w:t>FALSE</w:t>
            </w:r>
          </w:p>
        </w:tc>
        <w:tc>
          <w:p w14:paraId="139AD6D1">
            <w:pPr>
              <w:pStyle w:val="24"/>
              <w:jc w:val="left"/>
            </w:pPr>
            <w:r>
              <w:t>逻辑假（值为 0）。</w:t>
            </w:r>
          </w:p>
        </w:tc>
        <w:tc>
          <w:p w14:paraId="4E2DDF90">
            <w:pPr>
              <w:pStyle w:val="24"/>
              <w:jc w:val="left"/>
            </w:pPr>
            <w:r>
              <w:t>is_false = (5 &lt; 3)</w:t>
            </w:r>
          </w:p>
        </w:tc>
      </w:tr>
      <w:tr w14:paraId="53980B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F0E6393">
            <w:pPr>
              <w:pStyle w:val="24"/>
              <w:jc w:val="left"/>
            </w:pPr>
            <w:r>
              <w:t>eps</w:t>
            </w:r>
          </w:p>
        </w:tc>
        <w:tc>
          <w:p w14:paraId="34EF0842">
            <w:pPr>
              <w:pStyle w:val="24"/>
              <w:jc w:val="left"/>
            </w:pPr>
            <w:r>
              <w:t>浮点相对精度（机器 epsilon）。表示 1.0 与大于 1.0 的下一个浮点数之间的距离。</w:t>
            </w:r>
          </w:p>
        </w:tc>
        <w:tc>
          <w:p w14:paraId="134D4ACB">
            <w:pPr>
              <w:pStyle w:val="24"/>
              <w:jc w:val="left"/>
            </w:pPr>
            <w:r>
              <w:t>eps (通常约为 2.2204times10−16)</w:t>
            </w:r>
          </w:p>
        </w:tc>
      </w:tr>
      <w:tr w14:paraId="2AC90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4BE676EE">
            <w:pPr>
              <w:pStyle w:val="24"/>
              <w:jc w:val="left"/>
            </w:pPr>
            <w:r>
              <w:t>nargin</w:t>
            </w:r>
          </w:p>
        </w:tc>
        <w:tc>
          <w:p w14:paraId="3F975DCD">
            <w:pPr>
              <w:pStyle w:val="24"/>
              <w:jc w:val="left"/>
            </w:pPr>
            <w:r>
              <w:t>函数输入参数的数量。在函数内部使用。</w:t>
            </w:r>
          </w:p>
        </w:tc>
        <w:tc>
          <w:p w14:paraId="2966A1A9">
            <w:pPr>
              <w:pStyle w:val="24"/>
              <w:jc w:val="left"/>
            </w:pPr>
            <w:r>
              <w:t>function output = myFunction(a, b) &lt;br&gt; if nargin &lt; 2, error('需要至少两个输入参数'); end</w:t>
            </w:r>
          </w:p>
        </w:tc>
      </w:tr>
      <w:tr w14:paraId="2EB9A3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61511D49">
            <w:pPr>
              <w:pStyle w:val="24"/>
              <w:jc w:val="left"/>
            </w:pPr>
            <w:r>
              <w:t>nargout</w:t>
            </w:r>
          </w:p>
        </w:tc>
        <w:tc>
          <w:p w14:paraId="16E8DD6F">
            <w:pPr>
              <w:pStyle w:val="24"/>
              <w:jc w:val="left"/>
            </w:pPr>
            <w:r>
              <w:t>函数输出参数的数量。在函数内部使用。</w:t>
            </w:r>
          </w:p>
        </w:tc>
        <w:tc>
          <w:p w14:paraId="46E8766E">
            <w:pPr>
              <w:pStyle w:val="24"/>
              <w:jc w:val="left"/>
            </w:pPr>
            <w:r>
              <w:t>function [out1, out2] = myOtherFunction(input) &lt;br&gt; if nargout == 1, out2 = []; end</w:t>
            </w:r>
          </w:p>
        </w:tc>
      </w:tr>
      <w:tr w14:paraId="2E86E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533FD16">
            <w:pPr>
              <w:pStyle w:val="24"/>
              <w:jc w:val="left"/>
            </w:pPr>
            <w:r>
              <w:t>ans</w:t>
            </w:r>
          </w:p>
        </w:tc>
        <w:tc>
          <w:p w14:paraId="69FFDA26">
            <w:pPr>
              <w:pStyle w:val="24"/>
              <w:jc w:val="left"/>
            </w:pPr>
            <w:r>
              <w:t>默认结果变量。当您没有为操作结果指定变量时，MATLAB 会将其存储在 ans 中。</w:t>
            </w:r>
          </w:p>
        </w:tc>
        <w:tc>
          <w:p w14:paraId="23DD17A8">
            <w:pPr>
              <w:pStyle w:val="24"/>
              <w:jc w:val="left"/>
            </w:pPr>
            <w:r>
              <w:t>2 + 3 (结果存储在 ans 中)</w:t>
            </w:r>
          </w:p>
        </w:tc>
      </w:tr>
    </w:tbl>
    <w:p w14:paraId="10DBC548">
      <w:pPr>
        <w:pStyle w:val="34"/>
      </w:pPr>
      <w:r>
        <w:drawing>
          <wp:inline distT="0" distB="0" distL="114300" distR="114300">
            <wp:extent cx="5334000" cy="3538855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389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E6DC31">
      <w:pPr>
        <w:pStyle w:val="32"/>
      </w:pPr>
    </w:p>
    <w:p w14:paraId="0D508FBD">
      <w:pPr>
        <w:pStyle w:val="34"/>
      </w:pPr>
      <w:r>
        <w:drawing>
          <wp:inline distT="0" distB="0" distL="114300" distR="114300">
            <wp:extent cx="5334000" cy="5189855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1904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52B592">
      <w:pPr>
        <w:pStyle w:val="32"/>
      </w:pPr>
    </w:p>
    <w:p w14:paraId="535D1411">
      <w:pPr>
        <w:pStyle w:val="34"/>
      </w:pPr>
      <w:r>
        <w:drawing>
          <wp:inline distT="0" distB="0" distL="114300" distR="114300">
            <wp:extent cx="5334000" cy="3082925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8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2FF6C6">
      <w:pPr>
        <w:pStyle w:val="32"/>
      </w:pPr>
    </w:p>
    <w:p w14:paraId="756C619A">
      <w:pPr>
        <w:pStyle w:val="3"/>
      </w:pPr>
    </w:p>
    <w:bookmarkEnd w:id="7"/>
    <w:p w14:paraId="127BC730">
      <w:pPr>
        <w:pStyle w:val="5"/>
      </w:pPr>
      <w:bookmarkStart w:id="8" w:name="X7742375f4ef907ff56ee2c21b98045d41047435"/>
      <w:r>
        <w:t>7.变量命名</w:t>
      </w:r>
    </w:p>
    <w:p w14:paraId="46F15A8D">
      <w:pPr>
        <w:pStyle w:val="23"/>
      </w:pPr>
      <w:r>
        <w:t>1.变量命名必须以字母开头,之后可以是任意字母,数字,下划线</w:t>
      </w:r>
    </w:p>
    <w:p w14:paraId="5EC83D0D">
      <w:pPr>
        <w:pStyle w:val="3"/>
      </w:pPr>
      <w:r>
        <w:t>正确示例： myVariable, data_2024, _tempValue (虽然以下划线开头是允许的，但通常不推荐，因为它可能与系统变量或特殊函数混淆)。</w:t>
      </w:r>
    </w:p>
    <w:p w14:paraId="257CEA2B">
      <w:pPr>
        <w:pStyle w:val="3"/>
      </w:pPr>
      <w:r>
        <w:t>错误示例： 1stData (以数字开头), my-variable (包含连字符), total price (包含空格)。</w:t>
      </w:r>
    </w:p>
    <w:p w14:paraId="4B5C6001">
      <w:pPr>
        <w:pStyle w:val="3"/>
      </w:pPr>
      <w:r>
        <w:t>2.变量名字母区分大小写</w:t>
      </w:r>
    </w:p>
    <w:p w14:paraId="7DBED87A">
      <w:pPr>
        <w:pStyle w:val="3"/>
      </w:pPr>
      <w:r>
        <w:t>3.变量名不超过31个字符</w:t>
      </w:r>
    </w:p>
    <w:p w14:paraId="2BFB474C">
      <w:pPr>
        <w:pStyle w:val="34"/>
      </w:pPr>
      <w:r>
        <w:drawing>
          <wp:inline distT="0" distB="0" distL="114300" distR="114300">
            <wp:extent cx="5334000" cy="331978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200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A540A1">
      <w:pPr>
        <w:pStyle w:val="32"/>
      </w:pPr>
    </w:p>
    <w:p w14:paraId="468C0D43">
      <w:pPr>
        <w:pStyle w:val="34"/>
      </w:pPr>
      <w:r>
        <w:drawing>
          <wp:inline distT="0" distB="0" distL="114300" distR="114300">
            <wp:extent cx="5334000" cy="3759835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604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A5462E">
      <w:pPr>
        <w:pStyle w:val="32"/>
      </w:pPr>
    </w:p>
    <w:p w14:paraId="074C67E6">
      <w:pPr>
        <w:pStyle w:val="34"/>
      </w:pPr>
      <w:r>
        <w:drawing>
          <wp:inline distT="0" distB="0" distL="114300" distR="114300">
            <wp:extent cx="5334000" cy="390398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042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706597">
      <w:pPr>
        <w:pStyle w:val="32"/>
      </w:pPr>
    </w:p>
    <w:bookmarkEnd w:id="8"/>
    <w:p w14:paraId="44428843">
      <w:pPr>
        <w:pStyle w:val="5"/>
      </w:pPr>
      <w:bookmarkStart w:id="9" w:name="X28520352aebe352de04f01d881d19cc85a0c51c"/>
      <w:r>
        <w:t>8.矩阵</w:t>
      </w:r>
    </w:p>
    <w:tbl>
      <w:tblPr>
        <w:tblStyle w:val="2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974"/>
        <w:gridCol w:w="4047"/>
        <w:gridCol w:w="1675"/>
      </w:tblGrid>
      <w:tr w14:paraId="57EAD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p w14:paraId="0FB1C555">
            <w:pPr>
              <w:pStyle w:val="24"/>
              <w:jc w:val="left"/>
            </w:pPr>
            <w:r>
              <w:t>矩阵构造</w:t>
            </w:r>
          </w:p>
        </w:tc>
        <w:tc>
          <w:p w14:paraId="55B6F01C">
            <w:pPr>
              <w:pStyle w:val="24"/>
              <w:jc w:val="left"/>
            </w:pPr>
            <w:r>
              <w:t>zeros(m, n)</w:t>
            </w:r>
          </w:p>
        </w:tc>
        <w:tc>
          <w:p w14:paraId="28324E84">
            <w:pPr>
              <w:pStyle w:val="24"/>
              <w:jc w:val="left"/>
            </w:pPr>
            <w:r>
              <w:t>创建 m x n 的全零矩阵</w:t>
            </w:r>
          </w:p>
        </w:tc>
        <w:tc>
          <w:p w14:paraId="4BFBE85E">
            <w:pPr>
              <w:pStyle w:val="24"/>
              <w:jc w:val="left"/>
            </w:pPr>
            <w:r>
              <w:t>zeros(3, 2)</w:t>
            </w:r>
          </w:p>
        </w:tc>
      </w:tr>
      <w:tr w14:paraId="439E3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4A4CAC03">
            <w:pPr>
              <w:pStyle w:val="24"/>
              <w:jc w:val="left"/>
            </w:pPr>
          </w:p>
        </w:tc>
        <w:tc>
          <w:p w14:paraId="774B81E6">
            <w:pPr>
              <w:pStyle w:val="24"/>
              <w:jc w:val="left"/>
            </w:pPr>
            <w:r>
              <w:t>ones(m, n)</w:t>
            </w:r>
          </w:p>
        </w:tc>
        <w:tc>
          <w:p w14:paraId="45408EFC">
            <w:pPr>
              <w:pStyle w:val="24"/>
              <w:jc w:val="left"/>
            </w:pPr>
            <w:r>
              <w:t>创建 m x n 的全一矩阵</w:t>
            </w:r>
          </w:p>
        </w:tc>
        <w:tc>
          <w:p w14:paraId="143AD3DD">
            <w:pPr>
              <w:pStyle w:val="24"/>
              <w:jc w:val="left"/>
            </w:pPr>
            <w:r>
              <w:t>ones(2, 4)</w:t>
            </w:r>
          </w:p>
        </w:tc>
      </w:tr>
      <w:tr w14:paraId="1D5751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12FBE3B5">
            <w:pPr>
              <w:pStyle w:val="24"/>
              <w:jc w:val="left"/>
            </w:pPr>
          </w:p>
        </w:tc>
        <w:tc>
          <w:p w14:paraId="61E875CE">
            <w:pPr>
              <w:pStyle w:val="24"/>
              <w:jc w:val="left"/>
            </w:pPr>
            <w:r>
              <w:t>eye(n)</w:t>
            </w:r>
          </w:p>
        </w:tc>
        <w:tc>
          <w:p w14:paraId="1A0EC3F7">
            <w:pPr>
              <w:pStyle w:val="24"/>
              <w:jc w:val="left"/>
            </w:pPr>
            <w:r>
              <w:t>创建 n x n 的单位矩阵</w:t>
            </w:r>
          </w:p>
        </w:tc>
        <w:tc>
          <w:p w14:paraId="6ADAE633">
            <w:pPr>
              <w:pStyle w:val="24"/>
              <w:jc w:val="left"/>
            </w:pPr>
            <w:r>
              <w:t>eye(3)</w:t>
            </w:r>
          </w:p>
        </w:tc>
      </w:tr>
      <w:tr w14:paraId="2181DAE9">
        <w:tc>
          <w:p w14:paraId="1D988CC6">
            <w:pPr>
              <w:pStyle w:val="24"/>
              <w:jc w:val="left"/>
            </w:pPr>
          </w:p>
        </w:tc>
        <w:tc>
          <w:p w14:paraId="35C62418">
            <w:pPr>
              <w:pStyle w:val="24"/>
              <w:jc w:val="left"/>
            </w:pPr>
            <w:r>
              <w:t>rand(m, n)</w:t>
            </w:r>
          </w:p>
        </w:tc>
        <w:tc>
          <w:p w14:paraId="58043E5A">
            <w:pPr>
              <w:pStyle w:val="24"/>
              <w:jc w:val="left"/>
            </w:pPr>
            <w:r>
              <w:t>创建 m x n 的 (0,1) 均匀分布随机矩阵</w:t>
            </w:r>
          </w:p>
        </w:tc>
        <w:tc>
          <w:p w14:paraId="54567256">
            <w:pPr>
              <w:pStyle w:val="24"/>
              <w:jc w:val="left"/>
            </w:pPr>
            <w:r>
              <w:t>rand(2, 2)</w:t>
            </w:r>
          </w:p>
        </w:tc>
      </w:tr>
      <w:tr w14:paraId="4E29C1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6FABB989">
            <w:pPr>
              <w:pStyle w:val="24"/>
              <w:jc w:val="left"/>
            </w:pPr>
          </w:p>
        </w:tc>
        <w:tc>
          <w:p w14:paraId="39321341">
            <w:pPr>
              <w:pStyle w:val="24"/>
              <w:jc w:val="left"/>
            </w:pPr>
            <w:r>
              <w:t>randn(m, n)</w:t>
            </w:r>
          </w:p>
        </w:tc>
        <w:tc>
          <w:p w14:paraId="0C3D1693">
            <w:pPr>
              <w:pStyle w:val="24"/>
              <w:jc w:val="left"/>
            </w:pPr>
            <w:r>
              <w:t>创建 m x n 的标准正态分布随机矩阵</w:t>
            </w:r>
          </w:p>
        </w:tc>
        <w:tc>
          <w:p w14:paraId="51B8592C">
            <w:pPr>
              <w:pStyle w:val="24"/>
              <w:jc w:val="left"/>
            </w:pPr>
            <w:r>
              <w:t>randn(1, 3)</w:t>
            </w:r>
          </w:p>
        </w:tc>
      </w:tr>
      <w:tr w14:paraId="5910CF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3D8615A">
            <w:pPr>
              <w:pStyle w:val="24"/>
              <w:jc w:val="left"/>
            </w:pPr>
          </w:p>
        </w:tc>
        <w:tc>
          <w:p w14:paraId="2FDABD13">
            <w:pPr>
              <w:pStyle w:val="24"/>
              <w:jc w:val="left"/>
            </w:pPr>
            <w:r>
              <w:t>randi(imax, m, n)</w:t>
            </w:r>
          </w:p>
        </w:tc>
        <w:tc>
          <w:p w14:paraId="27372028">
            <w:pPr>
              <w:pStyle w:val="24"/>
              <w:jc w:val="left"/>
            </w:pPr>
            <w:r>
              <w:t>创建 m x n 的 1 到 imax 随机整数矩阵</w:t>
            </w:r>
          </w:p>
        </w:tc>
        <w:tc>
          <w:p w14:paraId="47CF4A1C">
            <w:pPr>
              <w:pStyle w:val="24"/>
              <w:jc w:val="left"/>
            </w:pPr>
            <w:r>
              <w:t>randi(10, 2, 2)</w:t>
            </w:r>
          </w:p>
        </w:tc>
      </w:tr>
      <w:tr w14:paraId="5580E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38F2094">
            <w:pPr>
              <w:pStyle w:val="24"/>
              <w:jc w:val="left"/>
            </w:pPr>
          </w:p>
        </w:tc>
        <w:tc>
          <w:p w14:paraId="01DF57C3">
            <w:pPr>
              <w:pStyle w:val="24"/>
              <w:jc w:val="left"/>
            </w:pPr>
            <w:r>
              <w:t>diag(v)</w:t>
            </w:r>
          </w:p>
        </w:tc>
        <w:tc>
          <w:p w14:paraId="29DB2EB0">
            <w:pPr>
              <w:pStyle w:val="24"/>
              <w:jc w:val="left"/>
            </w:pPr>
            <w:r>
              <w:t>从向量 v 创建对角矩阵</w:t>
            </w:r>
          </w:p>
        </w:tc>
        <w:tc>
          <w:p w14:paraId="78854616">
            <w:pPr>
              <w:pStyle w:val="24"/>
              <w:jc w:val="left"/>
            </w:pPr>
            <w:r>
              <w:t>diag([1 2 3])</w:t>
            </w:r>
          </w:p>
        </w:tc>
      </w:tr>
    </w:tbl>
    <w:p w14:paraId="01BBBB13">
      <w:pPr>
        <w:pStyle w:val="8"/>
        <w:numPr>
          <w:ilvl w:val="0"/>
          <w:numId w:val="1"/>
        </w:numPr>
      </w:pPr>
      <w:bookmarkStart w:id="10" w:name="全零矩阵"/>
      <w:r>
        <w:t>全零矩阵</w:t>
      </w:r>
      <w:bookmarkEnd w:id="10"/>
    </w:p>
    <w:p w14:paraId="121297C7">
      <w:pPr>
        <w:pStyle w:val="23"/>
      </w:pPr>
      <w:r>
        <w:t>全零矩阵 是指所有元素都为零的矩阵。</w:t>
      </w:r>
      <w:r>
        <w:br w:type="textWrapping"/>
      </w:r>
      <w:r>
        <w:t>函数： zeros()</w:t>
      </w:r>
      <w:r>
        <w:br w:type="textWrapping"/>
      </w:r>
      <w:r>
        <w:t>示例：</w:t>
      </w:r>
      <w:r>
        <w:br w:type="textWrapping"/>
      </w:r>
      <w:r>
        <w:t xml:space="preserve"> 创建一个 3x4 的全零矩阵</w:t>
      </w:r>
      <w:r>
        <w:br w:type="textWrapping"/>
      </w:r>
      <w:r>
        <w:t xml:space="preserve"> A = zeros(3, 4)</w:t>
      </w:r>
      <w:r>
        <w:br w:type="textWrapping"/>
      </w:r>
      <w:r>
        <w:t xml:space="preserve"> A =</w:t>
      </w:r>
      <w:r>
        <w:br w:type="textWrapping"/>
      </w:r>
      <w:r>
        <w:t xml:space="preserve"> 0 0 0 0</w:t>
      </w:r>
      <w:r>
        <w:br w:type="textWrapping"/>
      </w:r>
      <w:r>
        <w:t xml:space="preserve"> 0 0 0 0</w:t>
      </w:r>
      <w:r>
        <w:br w:type="textWrapping"/>
      </w:r>
      <w:r>
        <w:t xml:space="preserve"> 0 0 0 0</w:t>
      </w:r>
    </w:p>
    <w:p w14:paraId="748050B0">
      <w:pPr>
        <w:pStyle w:val="3"/>
      </w:pPr>
      <w:r>
        <w:t xml:space="preserve"> 创建一个与现有矩阵 B 大小相同的全零矩阵</w:t>
      </w:r>
      <w:r>
        <w:br w:type="textWrapping"/>
      </w:r>
      <w:r>
        <w:t>B = [1 2; 3 4; 5 6];</w:t>
      </w:r>
      <w:r>
        <w:br w:type="textWrapping"/>
      </w:r>
      <w:r>
        <w:t>C = zeros(size(B))</w:t>
      </w:r>
      <w:r>
        <w:br w:type="textWrapping"/>
      </w:r>
      <w:r>
        <w:t>C =</w:t>
      </w:r>
      <w:r>
        <w:br w:type="textWrapping"/>
      </w:r>
      <w:r>
        <w:t xml:space="preserve"> 0 0</w:t>
      </w:r>
      <w:r>
        <w:br w:type="textWrapping"/>
      </w:r>
      <w:r>
        <w:t xml:space="preserve"> 0 0</w:t>
      </w:r>
      <w:r>
        <w:br w:type="textWrapping"/>
      </w:r>
      <w:r>
        <w:t xml:space="preserve"> 0 0</w:t>
      </w:r>
    </w:p>
    <w:p w14:paraId="2B3816E5">
      <w:pPr>
        <w:pStyle w:val="8"/>
        <w:numPr>
          <w:ilvl w:val="0"/>
          <w:numId w:val="2"/>
        </w:numPr>
      </w:pPr>
      <w:bookmarkStart w:id="11" w:name="全一矩阵"/>
      <w:r>
        <w:t>全一矩阵</w:t>
      </w:r>
      <w:bookmarkEnd w:id="11"/>
    </w:p>
    <w:p w14:paraId="6953C9AC">
      <w:pPr>
        <w:pStyle w:val="23"/>
      </w:pPr>
      <w:r>
        <w:t>全一矩阵 是指所有元素都为一的矩阵。</w:t>
      </w:r>
      <w:r>
        <w:br w:type="textWrapping"/>
      </w:r>
      <w:r>
        <w:t>函数： ones()</w:t>
      </w:r>
      <w:r>
        <w:br w:type="textWrapping"/>
      </w:r>
      <w:r>
        <w:t>示例：</w:t>
      </w:r>
      <w:r>
        <w:br w:type="textWrapping"/>
      </w:r>
      <w:r>
        <w:t>创建一个 2x5 的全一矩阵</w:t>
      </w:r>
      <w:r>
        <w:br w:type="textWrapping"/>
      </w:r>
      <w:r>
        <w:t>D = ones(2, 5)</w:t>
      </w:r>
      <w:r>
        <w:br w:type="textWrapping"/>
      </w:r>
      <w:r>
        <w:t xml:space="preserve"> D =</w:t>
      </w:r>
      <w:r>
        <w:br w:type="textWrapping"/>
      </w:r>
      <w:r>
        <w:t xml:space="preserve"> 1 1 1 1 1</w:t>
      </w:r>
      <w:r>
        <w:br w:type="textWrapping"/>
      </w:r>
      <w:r>
        <w:t xml:space="preserve"> 1 1 1 1 1</w:t>
      </w:r>
    </w:p>
    <w:p w14:paraId="3B9F4495">
      <w:pPr>
        <w:pStyle w:val="3"/>
      </w:pPr>
      <w:r>
        <w:t xml:space="preserve"> 创建一个与向量 V 形状相同的全一矩阵</w:t>
      </w:r>
      <w:r>
        <w:br w:type="textWrapping"/>
      </w:r>
      <w:r>
        <w:t>V = [1 2 3];</w:t>
      </w:r>
      <w:r>
        <w:br w:type="textWrapping"/>
      </w:r>
      <w:r>
        <w:t>E = ones(size(V))</w:t>
      </w:r>
      <w:r>
        <w:br w:type="textWrapping"/>
      </w:r>
      <w:r>
        <w:t>E =</w:t>
      </w:r>
      <w:r>
        <w:br w:type="textWrapping"/>
      </w:r>
      <w:r>
        <w:t xml:space="preserve"> 1 1 1</w:t>
      </w:r>
    </w:p>
    <w:p w14:paraId="555F1313">
      <w:pPr>
        <w:pStyle w:val="34"/>
      </w:pPr>
      <w:r>
        <w:drawing>
          <wp:inline distT="0" distB="0" distL="114300" distR="114300">
            <wp:extent cx="5334000" cy="4254500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6209D8">
      <w:pPr>
        <w:pStyle w:val="32"/>
      </w:pPr>
    </w:p>
    <w:p w14:paraId="64D6C17B">
      <w:pPr>
        <w:pStyle w:val="34"/>
      </w:pPr>
      <w:r>
        <w:drawing>
          <wp:inline distT="0" distB="0" distL="114300" distR="114300">
            <wp:extent cx="5334000" cy="2670810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710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64E1A2">
      <w:pPr>
        <w:pStyle w:val="32"/>
      </w:pPr>
    </w:p>
    <w:p w14:paraId="538861EA">
      <w:pPr>
        <w:pStyle w:val="8"/>
        <w:numPr>
          <w:ilvl w:val="0"/>
          <w:numId w:val="3"/>
        </w:numPr>
      </w:pPr>
      <w:bookmarkStart w:id="12" w:name="对角矩阵"/>
      <w:r>
        <w:t>对角矩阵</w:t>
      </w:r>
      <w:bookmarkEnd w:id="12"/>
    </w:p>
    <w:p w14:paraId="333D3EFF">
      <w:pPr>
        <w:pStyle w:val="23"/>
      </w:pPr>
      <w:r>
        <w:t>对角矩阵 可以通过两种方式生成：从一个向量创建，或者从一个现有矩阵中提取对角线元素。</w:t>
      </w:r>
      <w:r>
        <w:br w:type="textWrapping"/>
      </w:r>
      <w:r>
        <w:t>函数： diag()</w:t>
      </w:r>
      <w:r>
        <w:br w:type="textWrapping"/>
      </w:r>
      <w:r>
        <w:t>示例：</w:t>
      </w:r>
      <w:r>
        <w:br w:type="textWrapping"/>
      </w:r>
      <w:r>
        <w:t>从向量创建对角矩阵</w:t>
      </w:r>
      <w:r>
        <w:br w:type="textWrapping"/>
      </w:r>
      <w:r>
        <w:t>myVector = [10 20 30];</w:t>
      </w:r>
      <w:r>
        <w:br w:type="textWrapping"/>
      </w:r>
      <w:r>
        <w:t>F = diag(myVector)</w:t>
      </w:r>
      <w:r>
        <w:br w:type="textWrapping"/>
      </w:r>
      <w:r>
        <w:t>F =</w:t>
      </w:r>
      <w:r>
        <w:br w:type="textWrapping"/>
      </w:r>
      <w:r>
        <w:t xml:space="preserve"> 10 0 0</w:t>
      </w:r>
      <w:r>
        <w:br w:type="textWrapping"/>
      </w:r>
      <w:r>
        <w:t xml:space="preserve"> 0 20 0</w:t>
      </w:r>
      <w:r>
        <w:br w:type="textWrapping"/>
      </w:r>
      <w:r>
        <w:t xml:space="preserve"> 0 0 30</w:t>
      </w:r>
    </w:p>
    <w:p w14:paraId="4F459C10">
      <w:pPr>
        <w:pStyle w:val="3"/>
      </w:pPr>
      <w:r>
        <w:t xml:space="preserve"> 从矩阵中提取主对角线元素</w:t>
      </w:r>
      <w:r>
        <w:br w:type="textWrapping"/>
      </w:r>
      <w:r>
        <w:t>G_matrix = [1 2 3; 4 5 6; 7 8 9];</w:t>
      </w:r>
      <w:r>
        <w:br w:type="textWrapping"/>
      </w:r>
      <w:r>
        <w:t>G_diag = diag(G_matrix)</w:t>
      </w:r>
      <w:r>
        <w:br w:type="textWrapping"/>
      </w:r>
      <w:r>
        <w:t>G_diag =</w:t>
      </w:r>
      <w:r>
        <w:br w:type="textWrapping"/>
      </w:r>
      <w:r>
        <w:t xml:space="preserve"> 1</w:t>
      </w:r>
      <w:r>
        <w:br w:type="textWrapping"/>
      </w:r>
      <w:r>
        <w:t xml:space="preserve"> 5</w:t>
      </w:r>
      <w:r>
        <w:br w:type="textWrapping"/>
      </w:r>
      <w:r>
        <w:t xml:space="preserve"> 9</w:t>
      </w:r>
    </w:p>
    <w:p w14:paraId="6CE9C653">
      <w:pPr>
        <w:pStyle w:val="8"/>
        <w:numPr>
          <w:ilvl w:val="0"/>
          <w:numId w:val="4"/>
        </w:numPr>
      </w:pPr>
      <w:bookmarkStart w:id="13" w:name="行串联矩阵"/>
      <w:r>
        <w:t>行串联矩阵</w:t>
      </w:r>
      <w:bookmarkEnd w:id="13"/>
    </w:p>
    <w:p w14:paraId="0062D150">
      <w:pPr>
        <w:pStyle w:val="23"/>
      </w:pPr>
      <w:r>
        <w:t xml:space="preserve"> horzcat 函数用于将多个数组按行方向（水平）并排连接起来。这意味着所有参与连接的数组必须具有相同的行数。</w:t>
      </w:r>
      <w:r>
        <w:br w:type="textWrapping"/>
      </w:r>
      <w:r>
        <w:t xml:space="preserve"> • 函数形式: C = horzcat(A1, A2, ...)</w:t>
      </w:r>
    </w:p>
    <w:p w14:paraId="65EA3A1E">
      <w:pPr>
        <w:pStyle w:val="3"/>
      </w:pPr>
      <w:r>
        <w:t xml:space="preserve"> </w:t>
      </w:r>
      <w:r>
        <w:drawing>
          <wp:inline distT="0" distB="0" distL="114300" distR="114300">
            <wp:extent cx="5334000" cy="1596390"/>
            <wp:effectExtent l="0" t="0" r="0" b="0"/>
            <wp:docPr id="12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966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59BC22">
      <w:pPr>
        <w:pStyle w:val="3"/>
      </w:pPr>
      <w:r>
        <w:t xml:space="preserve"> </w:t>
      </w:r>
      <w:r>
        <w:drawing>
          <wp:inline distT="0" distB="0" distL="114300" distR="114300">
            <wp:extent cx="5334000" cy="1946275"/>
            <wp:effectExtent l="0" t="0" r="0" b="0"/>
            <wp:docPr id="13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4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DBAF7B">
      <w:pPr>
        <w:pStyle w:val="8"/>
        <w:numPr>
          <w:ilvl w:val="0"/>
          <w:numId w:val="5"/>
        </w:numPr>
      </w:pPr>
      <w:bookmarkStart w:id="14" w:name="列串联矩阵"/>
      <w:r>
        <w:t>列串联矩阵</w:t>
      </w:r>
      <w:bookmarkEnd w:id="14"/>
    </w:p>
    <w:p w14:paraId="0885C217">
      <w:pPr>
        <w:pStyle w:val="23"/>
      </w:pPr>
      <w:r>
        <w:t xml:space="preserve"> 垂直连接 (vertcat)</w:t>
      </w:r>
      <w:r>
        <w:br w:type="textWrapping"/>
      </w:r>
      <w:r>
        <w:t xml:space="preserve"> vertcat 函数用于将多个数组按列方向（垂直）堆叠起来。这意味着所有参与连接的数组必须具有相同的列数</w:t>
      </w:r>
    </w:p>
    <w:p w14:paraId="25C0ACC5">
      <w:pPr>
        <w:pStyle w:val="3"/>
      </w:pPr>
      <w:r>
        <w:t xml:space="preserve"> • 函数形式: C = vertcat(A1, A2, ...)</w:t>
      </w:r>
    </w:p>
    <w:p w14:paraId="7E481619">
      <w:pPr>
        <w:pStyle w:val="3"/>
      </w:pPr>
      <w:r>
        <w:t xml:space="preserve"> </w:t>
      </w:r>
      <w:r>
        <w:drawing>
          <wp:inline distT="0" distB="0" distL="114300" distR="114300">
            <wp:extent cx="5334000" cy="1706880"/>
            <wp:effectExtent l="0" t="0" r="0" b="0"/>
            <wp:docPr id="14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071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F0430">
      <w:pPr>
        <w:pStyle w:val="3"/>
      </w:pPr>
      <w:r>
        <w:t xml:space="preserve"> </w:t>
      </w:r>
      <w:r>
        <w:drawing>
          <wp:inline distT="0" distB="0" distL="114300" distR="114300">
            <wp:extent cx="5334000" cy="2119630"/>
            <wp:effectExtent l="0" t="0" r="0" b="0"/>
            <wp:docPr id="15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200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5209FB">
      <w:pPr>
        <w:pStyle w:val="8"/>
        <w:numPr>
          <w:ilvl w:val="0"/>
          <w:numId w:val="6"/>
        </w:numPr>
      </w:pPr>
      <w:bookmarkStart w:id="15" w:name="单位矩阵"/>
      <w:r>
        <w:t>单位矩阵</w:t>
      </w:r>
      <w:bookmarkEnd w:id="15"/>
    </w:p>
    <w:p w14:paraId="077E1506">
      <w:pPr>
        <w:pStyle w:val="23"/>
      </w:pPr>
      <w:r>
        <w:t>单位矩阵 是一个方阵，其主对角线上的元素均为一，其余元素均为零。</w:t>
      </w:r>
      <w:r>
        <w:br w:type="textWrapping"/>
      </w:r>
      <w:r>
        <w:t>函数： eye()</w:t>
      </w:r>
      <w:r>
        <w:br w:type="textWrapping"/>
      </w:r>
      <w:r>
        <w:t>Matlab</w:t>
      </w:r>
      <w:r>
        <w:br w:type="textWrapping"/>
      </w:r>
      <w:r>
        <w:t xml:space="preserve"> 创建一个 4x4 的单位矩阵</w:t>
      </w:r>
      <w:r>
        <w:br w:type="textWrapping"/>
      </w:r>
      <w:r>
        <w:t>J = eye(4)</w:t>
      </w:r>
      <w:r>
        <w:br w:type="textWrapping"/>
      </w:r>
      <w:r>
        <w:t>J =</w:t>
      </w:r>
      <w:r>
        <w:br w:type="textWrapping"/>
      </w:r>
      <w:r>
        <w:t xml:space="preserve"> 1 0 0 0</w:t>
      </w:r>
      <w:r>
        <w:br w:type="textWrapping"/>
      </w:r>
      <w:r>
        <w:t xml:space="preserve"> 0 1 0 0</w:t>
      </w:r>
      <w:r>
        <w:br w:type="textWrapping"/>
      </w:r>
      <w:r>
        <w:t xml:space="preserve"> 0 0 1 0</w:t>
      </w:r>
      <w:r>
        <w:br w:type="textWrapping"/>
      </w:r>
      <w:r>
        <w:t xml:space="preserve"> 0 0 0 1</w:t>
      </w:r>
    </w:p>
    <w:p w14:paraId="10361F53">
      <w:pPr>
        <w:pStyle w:val="3"/>
      </w:pPr>
      <w:r>
        <w:t>创建一个 2x3 的非方单位矩阵（主对角线为1）</w:t>
      </w:r>
      <w:r>
        <w:br w:type="textWrapping"/>
      </w:r>
      <w:r>
        <w:t xml:space="preserve"> K = eye(2, 3)</w:t>
      </w:r>
      <w:r>
        <w:br w:type="textWrapping"/>
      </w:r>
      <w:r>
        <w:t xml:space="preserve"> K =</w:t>
      </w:r>
      <w:r>
        <w:br w:type="textWrapping"/>
      </w:r>
      <w:r>
        <w:t xml:space="preserve"> 1 0 0</w:t>
      </w:r>
      <w:r>
        <w:br w:type="textWrapping"/>
      </w:r>
      <w:r>
        <w:t xml:space="preserve"> 0 1 0</w:t>
      </w:r>
    </w:p>
    <w:p w14:paraId="70A52898">
      <w:pPr>
        <w:pStyle w:val="34"/>
      </w:pPr>
      <w:r>
        <w:drawing>
          <wp:inline distT="0" distB="0" distL="114300" distR="114300">
            <wp:extent cx="5334000" cy="3013075"/>
            <wp:effectExtent l="0" t="0" r="0" b="0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130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EE1301">
      <w:pPr>
        <w:pStyle w:val="32"/>
      </w:pPr>
    </w:p>
    <w:p w14:paraId="4BE1DE86">
      <w:pPr>
        <w:pStyle w:val="34"/>
      </w:pPr>
      <w:r>
        <w:drawing>
          <wp:inline distT="0" distB="0" distL="114300" distR="114300">
            <wp:extent cx="5334000" cy="3386455"/>
            <wp:effectExtent l="0" t="0" r="0" b="0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868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D4874C">
      <w:pPr>
        <w:pStyle w:val="32"/>
      </w:pPr>
    </w:p>
    <w:p w14:paraId="738052B6">
      <w:pPr>
        <w:pStyle w:val="8"/>
        <w:numPr>
          <w:ilvl w:val="0"/>
          <w:numId w:val="7"/>
        </w:numPr>
      </w:pPr>
      <w:bookmarkStart w:id="16" w:name="生成数值序列"/>
      <w:r>
        <w:t>生成数值序列</w:t>
      </w:r>
      <w:bookmarkEnd w:id="16"/>
    </w:p>
    <w:p w14:paraId="72FCD9E5">
      <w:pPr>
        <w:pStyle w:val="23"/>
      </w:pPr>
      <w:r>
        <w:t>运算符： start:step:end 或 start:end (步长默认为 1)</w:t>
      </w:r>
      <w:r>
        <w:br w:type="textWrapping"/>
      </w:r>
      <w:r>
        <w:t>函数： linspace() (生成等间隔点)</w:t>
      </w:r>
      <w:r>
        <w:br w:type="textWrapping"/>
      </w:r>
      <w:r>
        <w:t>示例：</w:t>
      </w:r>
      <w:r>
        <w:br w:type="textWrapping"/>
      </w:r>
      <w:r>
        <w:t>Matlab</w:t>
      </w:r>
      <w:r>
        <w:br w:type="textWrapping"/>
      </w:r>
      <w:r>
        <w:t>生成从 1 到 10，步长为 1 的整数序列</w:t>
      </w:r>
      <w:r>
        <w:br w:type="textWrapping"/>
      </w:r>
      <w:r>
        <w:t xml:space="preserve"> L = 1:10</w:t>
      </w:r>
      <w:r>
        <w:br w:type="textWrapping"/>
      </w:r>
      <w:r>
        <w:t xml:space="preserve"> L =</w:t>
      </w:r>
      <w:r>
        <w:br w:type="textWrapping"/>
      </w:r>
      <w:r>
        <w:t xml:space="preserve"> 1 2 3 4 5 6 7 8 9 10</w:t>
      </w:r>
    </w:p>
    <w:p w14:paraId="09066D5B">
      <w:pPr>
        <w:pStyle w:val="3"/>
      </w:pPr>
      <w:r>
        <w:t xml:space="preserve"> 生成从 0 到 100，步长为 5 的序列</w:t>
      </w:r>
      <w:r>
        <w:br w:type="textWrapping"/>
      </w:r>
      <w:r>
        <w:t xml:space="preserve"> M = 0:5:100</w:t>
      </w:r>
      <w:r>
        <w:br w:type="textWrapping"/>
      </w:r>
      <w:r>
        <w:t xml:space="preserve"> M =</w:t>
      </w:r>
      <w:r>
        <w:br w:type="textWrapping"/>
      </w:r>
      <w:r>
        <w:t xml:space="preserve"> 0 5 10 15 20 25 30 35 40 45 50 55 60 65     70 75 80 85 90 95 100</w:t>
      </w:r>
    </w:p>
    <w:bookmarkEnd w:id="9"/>
    <w:p w14:paraId="37BA487E">
      <w:pPr>
        <w:pStyle w:val="5"/>
      </w:pPr>
      <w:bookmarkStart w:id="17" w:name="Xfa9e4a8490204e0c04d221b2ecb736ea044c9f5"/>
      <w:r>
        <w:t>9.矩阵元素表示</w:t>
      </w:r>
    </w:p>
    <w:p w14:paraId="52F21998">
      <w:pPr>
        <w:pStyle w:val="23"/>
      </w:pPr>
    </w:p>
    <w:p w14:paraId="33183B73">
      <w:pPr>
        <w:numPr>
          <w:ilvl w:val="0"/>
          <w:numId w:val="8"/>
        </w:numPr>
      </w:pPr>
      <w:r>
        <w:t>第二行所有列</w:t>
      </w:r>
      <w:r>
        <w:br w:type="textWrapping"/>
      </w:r>
      <w:r>
        <w:t>要获取矩阵的第二行所有列，您可以使用 2 作为行索引，并使用冒号 : 作为列索引，表示“所有”。</w:t>
      </w:r>
    </w:p>
    <w:p w14:paraId="6CAF7780">
      <w:pPr>
        <w:pStyle w:val="23"/>
      </w:pPr>
      <w:r>
        <w:t xml:space="preserve"> </w:t>
      </w:r>
      <w:r>
        <w:drawing>
          <wp:inline distT="0" distB="0" distL="114300" distR="114300">
            <wp:extent cx="5334000" cy="483870"/>
            <wp:effectExtent l="0" t="0" r="0" b="0"/>
            <wp:docPr id="18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843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518C75">
      <w:pPr>
        <w:pStyle w:val="3"/>
      </w:pPr>
      <w:r>
        <w:t xml:space="preserve"> </w:t>
      </w:r>
      <w:r>
        <w:drawing>
          <wp:inline distT="0" distB="0" distL="114300" distR="114300">
            <wp:extent cx="5334000" cy="478155"/>
            <wp:effectExtent l="0" t="0" r="0" b="0"/>
            <wp:docPr id="19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7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7B7447">
      <w:pPr>
        <w:numPr>
          <w:ilvl w:val="0"/>
          <w:numId w:val="9"/>
        </w:numPr>
      </w:pPr>
      <w:r>
        <w:t>第三列所有行</w:t>
      </w:r>
    </w:p>
    <w:p w14:paraId="3B45A543">
      <w:pPr>
        <w:pStyle w:val="23"/>
      </w:pPr>
      <w:r>
        <w:t xml:space="preserve">要获取矩阵的第三列所有行，您可以使用冒号 </w:t>
      </w:r>
      <w:r>
        <w:rPr>
          <w:rStyle w:val="35"/>
        </w:rPr>
        <w:t>:</w:t>
      </w:r>
      <w:r>
        <w:t xml:space="preserve"> 作为行索引，并使用 </w:t>
      </w:r>
      <w:r>
        <w:rPr>
          <w:rStyle w:val="35"/>
        </w:rPr>
        <w:t>3</w:t>
      </w:r>
      <w:r>
        <w:t xml:space="preserve"> 作为列索引</w:t>
      </w:r>
    </w:p>
    <w:p w14:paraId="6CA8A314">
      <w:pPr>
        <w:pStyle w:val="34"/>
      </w:pPr>
      <w:r>
        <w:drawing>
          <wp:inline distT="0" distB="0" distL="114300" distR="114300">
            <wp:extent cx="5334000" cy="490855"/>
            <wp:effectExtent l="0" t="0" r="0" b="0"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910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4D256D">
      <w:pPr>
        <w:pStyle w:val="32"/>
      </w:pPr>
    </w:p>
    <w:p w14:paraId="7008B2DA">
      <w:pPr>
        <w:pStyle w:val="34"/>
      </w:pPr>
      <w:r>
        <w:drawing>
          <wp:inline distT="0" distB="0" distL="114300" distR="114300">
            <wp:extent cx="5334000" cy="779780"/>
            <wp:effectExtent l="0" t="0" r="0" b="0"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798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B2ACCC">
      <w:pPr>
        <w:pStyle w:val="32"/>
      </w:pPr>
    </w:p>
    <w:p w14:paraId="4A1864D9">
      <w:pPr>
        <w:numPr>
          <w:ilvl w:val="0"/>
          <w:numId w:val="10"/>
        </w:numPr>
      </w:pPr>
      <w:r>
        <w:t>第一行第二列</w:t>
      </w:r>
      <w:r>
        <w:br w:type="textWrapping"/>
      </w:r>
      <w:r>
        <w:t>要获取矩阵的第一行第一列2列的元素（1,1:2）</w:t>
      </w:r>
    </w:p>
    <w:bookmarkEnd w:id="17"/>
    <w:p w14:paraId="44622B5F">
      <w:pPr>
        <w:pStyle w:val="5"/>
      </w:pPr>
      <w:bookmarkStart w:id="18" w:name="X08c17509e490b5c35e9ec9ce1ff0fe3c2e7cec2"/>
      <w:r>
        <w:t>10.常用矩阵运算函数</w:t>
      </w:r>
    </w:p>
    <w:tbl>
      <w:tblPr>
        <w:tblStyle w:val="2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1534"/>
        <w:gridCol w:w="3027"/>
        <w:gridCol w:w="1091"/>
      </w:tblGrid>
      <w:tr w14:paraId="5CD7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p w14:paraId="4C4C6A31">
            <w:pPr>
              <w:pStyle w:val="24"/>
              <w:jc w:val="left"/>
            </w:pPr>
            <w:r>
              <w:t>类别</w:t>
            </w:r>
          </w:p>
        </w:tc>
        <w:tc>
          <w:p w14:paraId="2CCC1F67">
            <w:pPr>
              <w:pStyle w:val="24"/>
              <w:jc w:val="left"/>
            </w:pPr>
            <w:r>
              <w:t>运算符/函数</w:t>
            </w:r>
          </w:p>
        </w:tc>
        <w:tc>
          <w:p w14:paraId="7032E385">
            <w:pPr>
              <w:pStyle w:val="24"/>
              <w:jc w:val="left"/>
            </w:pPr>
            <w:r>
              <w:t>描述</w:t>
            </w:r>
          </w:p>
        </w:tc>
        <w:tc>
          <w:p w14:paraId="2B604850">
            <w:pPr>
              <w:pStyle w:val="24"/>
              <w:jc w:val="left"/>
            </w:pPr>
            <w:r>
              <w:t>示例</w:t>
            </w:r>
          </w:p>
        </w:tc>
      </w:tr>
      <w:tr w14:paraId="2F47F8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41A2CC54">
            <w:pPr>
              <w:pStyle w:val="24"/>
              <w:jc w:val="left"/>
            </w:pPr>
            <w:r>
              <w:t>基本算术</w:t>
            </w:r>
          </w:p>
        </w:tc>
        <w:tc>
          <w:p w14:paraId="70BDD6DE">
            <w:pPr>
              <w:pStyle w:val="24"/>
              <w:jc w:val="left"/>
            </w:pPr>
            <w:r>
              <w:t>+</w:t>
            </w:r>
          </w:p>
        </w:tc>
        <w:tc>
          <w:p w14:paraId="08717291">
            <w:pPr>
              <w:pStyle w:val="24"/>
              <w:jc w:val="left"/>
            </w:pPr>
            <w:r>
              <w:t>逐元素加法</w:t>
            </w:r>
          </w:p>
        </w:tc>
        <w:tc>
          <w:p w14:paraId="0EB2FBFA">
            <w:pPr>
              <w:pStyle w:val="24"/>
              <w:jc w:val="left"/>
            </w:pPr>
            <w:r>
              <w:t>A + B</w:t>
            </w:r>
          </w:p>
        </w:tc>
      </w:tr>
      <w:tr w14:paraId="25EC1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766FBB26">
            <w:pPr>
              <w:pStyle w:val="24"/>
              <w:jc w:val="left"/>
            </w:pPr>
          </w:p>
        </w:tc>
        <w:tc>
          <w:p w14:paraId="29CA498E">
            <w:pPr>
              <w:pStyle w:val="24"/>
              <w:jc w:val="left"/>
            </w:pPr>
            <w:r>
              <w:t>-</w:t>
            </w:r>
          </w:p>
        </w:tc>
        <w:tc>
          <w:p w14:paraId="04A6C417">
            <w:pPr>
              <w:pStyle w:val="24"/>
              <w:jc w:val="left"/>
            </w:pPr>
            <w:r>
              <w:t>逐元素减法</w:t>
            </w:r>
          </w:p>
        </w:tc>
        <w:tc>
          <w:p w14:paraId="4F50AB51">
            <w:pPr>
              <w:pStyle w:val="24"/>
              <w:jc w:val="left"/>
            </w:pPr>
            <w:r>
              <w:t>A - B</w:t>
            </w:r>
          </w:p>
        </w:tc>
      </w:tr>
      <w:tr w14:paraId="5B1FA0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4C8AC362">
            <w:pPr>
              <w:pStyle w:val="24"/>
              <w:jc w:val="left"/>
            </w:pPr>
          </w:p>
        </w:tc>
        <w:tc>
          <w:p w14:paraId="76D4A4EE">
            <w:pPr>
              <w:pStyle w:val="24"/>
              <w:jc w:val="left"/>
            </w:pPr>
            <w:r>
              <w:t>.*</w:t>
            </w:r>
          </w:p>
        </w:tc>
        <w:tc>
          <w:p w14:paraId="0D7B3A26">
            <w:pPr>
              <w:pStyle w:val="24"/>
              <w:jc w:val="left"/>
            </w:pPr>
            <w:r>
              <w:t>逐元素乘法 (Hadamard 积)</w:t>
            </w:r>
          </w:p>
        </w:tc>
        <w:tc>
          <w:p w14:paraId="728C84E7">
            <w:pPr>
              <w:pStyle w:val="24"/>
              <w:jc w:val="left"/>
            </w:pPr>
            <w:r>
              <w:t>A .* B</w:t>
            </w:r>
          </w:p>
        </w:tc>
      </w:tr>
      <w:tr w14:paraId="77855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7FA4C4E1">
            <w:pPr>
              <w:pStyle w:val="24"/>
              <w:jc w:val="left"/>
            </w:pPr>
          </w:p>
        </w:tc>
        <w:tc>
          <w:p w14:paraId="2D344B8D">
            <w:pPr>
              <w:pStyle w:val="24"/>
              <w:jc w:val="left"/>
            </w:pPr>
            <w:r>
              <w:t>*</w:t>
            </w:r>
          </w:p>
        </w:tc>
        <w:tc>
          <w:p w14:paraId="77820585">
            <w:pPr>
              <w:pStyle w:val="24"/>
              <w:jc w:val="left"/>
            </w:pPr>
            <w:r>
              <w:t>矩阵乘法 (点积)</w:t>
            </w:r>
          </w:p>
        </w:tc>
        <w:tc>
          <w:p w14:paraId="3D7C964C">
            <w:pPr>
              <w:pStyle w:val="24"/>
              <w:jc w:val="left"/>
            </w:pPr>
            <w:r>
              <w:t>A * B</w:t>
            </w:r>
          </w:p>
        </w:tc>
      </w:tr>
      <w:tr w14:paraId="490EB3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58A7C65E">
            <w:pPr>
              <w:pStyle w:val="24"/>
              <w:jc w:val="left"/>
            </w:pPr>
          </w:p>
        </w:tc>
        <w:tc>
          <w:p w14:paraId="5900B129">
            <w:pPr>
              <w:pStyle w:val="24"/>
              <w:jc w:val="left"/>
            </w:pPr>
            <w:r>
              <w:t>./</w:t>
            </w:r>
          </w:p>
        </w:tc>
        <w:tc>
          <w:p w14:paraId="13A7C5EA">
            <w:pPr>
              <w:pStyle w:val="24"/>
              <w:jc w:val="left"/>
            </w:pPr>
            <w:r>
              <w:t>逐元素右除</w:t>
            </w:r>
          </w:p>
        </w:tc>
        <w:tc>
          <w:p w14:paraId="31510FFC">
            <w:pPr>
              <w:pStyle w:val="24"/>
              <w:jc w:val="left"/>
            </w:pPr>
            <w:r>
              <w:t>A ./ B</w:t>
            </w:r>
          </w:p>
        </w:tc>
      </w:tr>
      <w:tr w14:paraId="5A8BF3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663F3DDB">
            <w:pPr>
              <w:pStyle w:val="24"/>
              <w:jc w:val="left"/>
            </w:pPr>
          </w:p>
        </w:tc>
        <w:tc>
          <w:p w14:paraId="6F9F1C9C">
            <w:pPr>
              <w:pStyle w:val="24"/>
              <w:jc w:val="left"/>
            </w:pPr>
            <w:r>
              <w:t>\</w:t>
            </w:r>
          </w:p>
        </w:tc>
        <w:tc>
          <w:p w14:paraId="0C266064">
            <w:pPr>
              <w:pStyle w:val="24"/>
              <w:jc w:val="left"/>
            </w:pPr>
            <w:r>
              <w:t>左除 / 矩阵除法 (解 Ax=B)</w:t>
            </w:r>
          </w:p>
        </w:tc>
        <w:tc>
          <w:p w14:paraId="5CD581FC">
            <w:pPr>
              <w:pStyle w:val="24"/>
              <w:jc w:val="left"/>
            </w:pPr>
            <w:r>
              <w:t>x = A \ B</w:t>
            </w:r>
          </w:p>
        </w:tc>
      </w:tr>
      <w:tr w14:paraId="1C8FF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A52675D">
            <w:pPr>
              <w:pStyle w:val="24"/>
              <w:jc w:val="left"/>
            </w:pPr>
          </w:p>
        </w:tc>
        <w:tc>
          <w:p w14:paraId="64F97220">
            <w:pPr>
              <w:pStyle w:val="24"/>
              <w:jc w:val="left"/>
            </w:pPr>
            <w:r>
              <w:t>/</w:t>
            </w:r>
          </w:p>
        </w:tc>
        <w:tc>
          <w:p w14:paraId="72C078CB">
            <w:pPr>
              <w:pStyle w:val="24"/>
              <w:jc w:val="left"/>
            </w:pPr>
            <w:r>
              <w:t>右除 (解 xA=B)</w:t>
            </w:r>
          </w:p>
        </w:tc>
        <w:tc>
          <w:p w14:paraId="336FCAFE">
            <w:pPr>
              <w:pStyle w:val="24"/>
              <w:jc w:val="left"/>
            </w:pPr>
            <w:r>
              <w:t>x = B / A</w:t>
            </w:r>
          </w:p>
        </w:tc>
      </w:tr>
      <w:tr w14:paraId="50D17C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79A1ECA2">
            <w:pPr>
              <w:pStyle w:val="24"/>
              <w:jc w:val="left"/>
            </w:pPr>
          </w:p>
        </w:tc>
        <w:tc>
          <w:p w14:paraId="6B5F3258">
            <w:pPr>
              <w:pStyle w:val="24"/>
              <w:jc w:val="left"/>
            </w:pPr>
            <w:r>
              <w:t>.^</w:t>
            </w:r>
          </w:p>
        </w:tc>
        <w:tc>
          <w:p w14:paraId="35F34993">
            <w:pPr>
              <w:pStyle w:val="24"/>
              <w:jc w:val="left"/>
            </w:pPr>
            <w:r>
              <w:t>逐元素幂</w:t>
            </w:r>
          </w:p>
        </w:tc>
        <w:tc>
          <w:p w14:paraId="1F066245">
            <w:pPr>
              <w:pStyle w:val="24"/>
              <w:jc w:val="left"/>
            </w:pPr>
            <w:r>
              <w:t>A .^ 2</w:t>
            </w:r>
          </w:p>
        </w:tc>
      </w:tr>
      <w:tr w14:paraId="3CC57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186183C0">
            <w:pPr>
              <w:pStyle w:val="24"/>
              <w:jc w:val="left"/>
            </w:pPr>
          </w:p>
        </w:tc>
        <w:tc>
          <w:p w14:paraId="44EF6142">
            <w:pPr>
              <w:pStyle w:val="24"/>
              <w:jc w:val="left"/>
            </w:pPr>
            <w:r>
              <w:t>^</w:t>
            </w:r>
          </w:p>
        </w:tc>
        <w:tc>
          <w:p w14:paraId="7702F35A">
            <w:pPr>
              <w:pStyle w:val="24"/>
              <w:jc w:val="left"/>
            </w:pPr>
            <w:r>
              <w:t>矩阵幂 (方阵)</w:t>
            </w:r>
          </w:p>
        </w:tc>
        <w:tc>
          <w:p w14:paraId="716C0A35">
            <w:pPr>
              <w:pStyle w:val="24"/>
              <w:jc w:val="left"/>
            </w:pPr>
            <w:r>
              <w:t>A ^ 2</w:t>
            </w:r>
          </w:p>
        </w:tc>
      </w:tr>
      <w:tr w14:paraId="767AE6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2F13970E">
            <w:pPr>
              <w:pStyle w:val="24"/>
              <w:jc w:val="left"/>
            </w:pPr>
          </w:p>
        </w:tc>
        <w:tc>
          <w:p w14:paraId="44F533BF">
            <w:pPr>
              <w:pStyle w:val="24"/>
              <w:jc w:val="left"/>
            </w:pPr>
          </w:p>
        </w:tc>
        <w:tc>
          <w:p w14:paraId="608A3499">
            <w:pPr>
              <w:pStyle w:val="24"/>
              <w:jc w:val="left"/>
            </w:pPr>
            <w:r>
              <w:t>共轭转置</w:t>
            </w:r>
          </w:p>
        </w:tc>
        <w:tc>
          <w:p w14:paraId="00DFF067">
            <w:pPr>
              <w:pStyle w:val="24"/>
              <w:jc w:val="left"/>
            </w:pPr>
            <w:r>
              <w:t>A'</w:t>
            </w:r>
          </w:p>
        </w:tc>
      </w:tr>
      <w:tr w14:paraId="5C003E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18C5684">
            <w:pPr>
              <w:pStyle w:val="24"/>
              <w:jc w:val="left"/>
            </w:pPr>
          </w:p>
        </w:tc>
        <w:tc>
          <w:p w14:paraId="56EC50F5">
            <w:pPr>
              <w:pStyle w:val="24"/>
              <w:jc w:val="left"/>
            </w:pPr>
            <w:r>
              <w:t>.'</w:t>
            </w:r>
          </w:p>
        </w:tc>
        <w:tc>
          <w:p w14:paraId="635C2E36">
            <w:pPr>
              <w:pStyle w:val="24"/>
              <w:jc w:val="left"/>
            </w:pPr>
            <w:r>
              <w:t>非共轭转置</w:t>
            </w:r>
          </w:p>
        </w:tc>
        <w:tc>
          <w:p w14:paraId="1E55986E">
            <w:pPr>
              <w:pStyle w:val="24"/>
              <w:jc w:val="left"/>
            </w:pPr>
            <w:r>
              <w:t>A.'</w:t>
            </w:r>
          </w:p>
        </w:tc>
      </w:tr>
    </w:tbl>
    <w:p w14:paraId="36A12DB3">
      <w:pPr>
        <w:pStyle w:val="3"/>
      </w:pPr>
      <w:r>
        <w:t>1.加法</w:t>
      </w:r>
    </w:p>
    <w:p w14:paraId="6A21EB22">
      <w:pPr>
        <w:pStyle w:val="3"/>
      </w:pPr>
      <w:r>
        <w:t>A = [1 2; 3 4]; B = [5 6; 7 8];</w:t>
      </w:r>
      <w:r>
        <w:br w:type="textWrapping"/>
      </w:r>
      <w:r>
        <w:t>C = A + B</w:t>
      </w:r>
      <w:r>
        <w:br w:type="textWrapping"/>
      </w:r>
      <w:r>
        <w:t>% C =</w:t>
      </w:r>
      <w:r>
        <w:br w:type="textWrapping"/>
      </w:r>
      <w:r>
        <w:t>% 6 8</w:t>
      </w:r>
      <w:r>
        <w:br w:type="textWrapping"/>
      </w:r>
      <w:r>
        <w:t>% 10 12</w:t>
      </w:r>
    </w:p>
    <w:p w14:paraId="6B0C00FD">
      <w:pPr>
        <w:pStyle w:val="3"/>
      </w:pPr>
      <w:r>
        <w:t>2.减法</w:t>
      </w:r>
    </w:p>
    <w:p w14:paraId="367AD4BC">
      <w:pPr>
        <w:pStyle w:val="3"/>
      </w:pPr>
      <w:r>
        <w:t>A = [1 2; 3 4]; B = [5 6; 7 8];</w:t>
      </w:r>
      <w:r>
        <w:br w:type="textWrapping"/>
      </w:r>
      <w:r>
        <w:t>C = A - B</w:t>
      </w:r>
      <w:r>
        <w:br w:type="textWrapping"/>
      </w:r>
      <w:r>
        <w:t>% C =</w:t>
      </w:r>
      <w:r>
        <w:br w:type="textWrapping"/>
      </w:r>
      <w:r>
        <w:t>% -4 -4</w:t>
      </w:r>
      <w:r>
        <w:br w:type="textWrapping"/>
      </w:r>
      <w:r>
        <w:t>% -4 -4</w:t>
      </w:r>
    </w:p>
    <w:p w14:paraId="1CA04F1E">
      <w:pPr>
        <w:pStyle w:val="3"/>
      </w:pPr>
      <w:r>
        <w:t>3.乘法</w:t>
      </w:r>
    </w:p>
    <w:p w14:paraId="4B1B05BF">
      <w:pPr>
        <w:pStyle w:val="3"/>
      </w:pPr>
      <w:r>
        <w:t>A = [1 2; 3 4]; B = [5 6; 7 8];</w:t>
      </w:r>
      <w:r>
        <w:br w:type="textWrapping"/>
      </w:r>
      <w:r>
        <w:t>C = A * B</w:t>
      </w:r>
      <w:r>
        <w:br w:type="textWrapping"/>
      </w:r>
      <w:r>
        <w:t>% C =</w:t>
      </w:r>
      <w:r>
        <w:br w:type="textWrapping"/>
      </w:r>
      <w:r>
        <w:t>% 19 22</w:t>
      </w:r>
      <w:r>
        <w:br w:type="textWrapping"/>
      </w:r>
      <w:r>
        <w:t>% 43 50</w:t>
      </w:r>
    </w:p>
    <w:p w14:paraId="159C5C47">
      <w:pPr>
        <w:pStyle w:val="34"/>
      </w:pPr>
      <w:r>
        <w:drawing>
          <wp:inline distT="0" distB="0" distL="114300" distR="114300">
            <wp:extent cx="5334000" cy="8325485"/>
            <wp:effectExtent l="0" t="0" r="0" b="0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3256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5DA15C">
      <w:pPr>
        <w:pStyle w:val="32"/>
      </w:pPr>
    </w:p>
    <w:p w14:paraId="22B42BCC">
      <w:pPr>
        <w:pStyle w:val="3"/>
      </w:pPr>
      <w:r>
        <w:t>取最大最小值</w:t>
      </w:r>
    </w:p>
    <w:p w14:paraId="07407B5C">
      <w:pPr>
        <w:pStyle w:val="34"/>
      </w:pPr>
      <w:r>
        <w:drawing>
          <wp:inline distT="0" distB="0" distL="114300" distR="114300">
            <wp:extent cx="3670300" cy="15113000"/>
            <wp:effectExtent l="0" t="0" r="0" b="0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51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F9C7FF">
      <w:pPr>
        <w:pStyle w:val="32"/>
      </w:pPr>
    </w:p>
    <w:bookmarkEnd w:id="18"/>
    <w:p w14:paraId="7C3ACE33">
      <w:pPr>
        <w:pStyle w:val="5"/>
      </w:pPr>
      <w:bookmarkStart w:id="19" w:name="X9a93d9a84191c660da2218555b7835e35a43141"/>
      <w:r>
        <w:t>11.关系运算P53页</w:t>
      </w:r>
    </w:p>
    <w:tbl>
      <w:tblPr>
        <w:tblStyle w:val="2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1176"/>
        <w:gridCol w:w="4077"/>
      </w:tblGrid>
      <w:tr w14:paraId="197C78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p w14:paraId="7DBD5017">
            <w:pPr>
              <w:pStyle w:val="24"/>
              <w:jc w:val="left"/>
            </w:pPr>
            <w:r>
              <w:t>关系运算符</w:t>
            </w:r>
          </w:p>
        </w:tc>
        <w:tc>
          <w:p w14:paraId="545A6554">
            <w:pPr>
              <w:pStyle w:val="24"/>
              <w:jc w:val="left"/>
            </w:pPr>
            <w:r>
              <w:t>函数形式</w:t>
            </w:r>
          </w:p>
        </w:tc>
        <w:tc>
          <w:p w14:paraId="6699C233">
            <w:pPr>
              <w:pStyle w:val="24"/>
              <w:jc w:val="left"/>
            </w:pPr>
            <w:r>
              <w:t>描述</w:t>
            </w:r>
          </w:p>
        </w:tc>
      </w:tr>
      <w:tr w14:paraId="2B0A0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7EB68765">
            <w:pPr>
              <w:pStyle w:val="24"/>
              <w:jc w:val="left"/>
            </w:pPr>
            <w:r>
              <w:t>==</w:t>
            </w:r>
          </w:p>
        </w:tc>
        <w:tc>
          <w:p w14:paraId="7BD3305D">
            <w:pPr>
              <w:pStyle w:val="24"/>
              <w:jc w:val="left"/>
            </w:pPr>
            <w:r>
              <w:t>eq(A, B)</w:t>
            </w:r>
          </w:p>
        </w:tc>
        <w:tc>
          <w:p w14:paraId="54C40C35">
            <w:pPr>
              <w:pStyle w:val="24"/>
              <w:jc w:val="left"/>
            </w:pPr>
            <w:r>
              <w:t>相等 (equal to)</w:t>
            </w:r>
          </w:p>
        </w:tc>
      </w:tr>
      <w:tr w14:paraId="2AD290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59325020">
            <w:pPr>
              <w:pStyle w:val="24"/>
              <w:jc w:val="left"/>
            </w:pPr>
            <w:r>
              <w:t>~=</w:t>
            </w:r>
          </w:p>
        </w:tc>
        <w:tc>
          <w:p w14:paraId="1F1A1331">
            <w:pPr>
              <w:pStyle w:val="24"/>
              <w:jc w:val="left"/>
            </w:pPr>
            <w:r>
              <w:t>ne(A, B)</w:t>
            </w:r>
          </w:p>
        </w:tc>
        <w:tc>
          <w:p w14:paraId="393CB630">
            <w:pPr>
              <w:pStyle w:val="24"/>
              <w:jc w:val="left"/>
            </w:pPr>
            <w:r>
              <w:t>不等 (not equal to)</w:t>
            </w:r>
          </w:p>
        </w:tc>
      </w:tr>
      <w:tr w14:paraId="32BE9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655976AF">
            <w:pPr>
              <w:pStyle w:val="24"/>
              <w:jc w:val="left"/>
            </w:pPr>
            <w:r>
              <w:t>&lt;</w:t>
            </w:r>
          </w:p>
        </w:tc>
        <w:tc>
          <w:p w14:paraId="0DD0E53E">
            <w:pPr>
              <w:pStyle w:val="24"/>
              <w:jc w:val="left"/>
            </w:pPr>
            <w:r>
              <w:t>lt(A, B)</w:t>
            </w:r>
          </w:p>
        </w:tc>
        <w:tc>
          <w:p w14:paraId="6EEC3E0B">
            <w:pPr>
              <w:pStyle w:val="24"/>
              <w:jc w:val="left"/>
            </w:pPr>
            <w:r>
              <w:t>小于 (less than)</w:t>
            </w:r>
          </w:p>
        </w:tc>
      </w:tr>
      <w:tr w14:paraId="1DBFFB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72D82CE">
            <w:pPr>
              <w:pStyle w:val="24"/>
              <w:jc w:val="left"/>
            </w:pPr>
            <w:r>
              <w:t>&lt;=</w:t>
            </w:r>
          </w:p>
        </w:tc>
        <w:tc>
          <w:p w14:paraId="5E8E8397">
            <w:pPr>
              <w:pStyle w:val="24"/>
              <w:jc w:val="left"/>
            </w:pPr>
            <w:r>
              <w:t>le(A, B)</w:t>
            </w:r>
          </w:p>
        </w:tc>
        <w:tc>
          <w:p w14:paraId="2639BC9B">
            <w:pPr>
              <w:pStyle w:val="24"/>
              <w:jc w:val="left"/>
            </w:pPr>
            <w:r>
              <w:t>小于或等于 (less than or equal to)</w:t>
            </w:r>
          </w:p>
        </w:tc>
      </w:tr>
      <w:tr w14:paraId="04359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79BB86C5">
            <w:pPr>
              <w:pStyle w:val="24"/>
              <w:jc w:val="left"/>
            </w:pPr>
            <w:r>
              <w:t>&gt;</w:t>
            </w:r>
          </w:p>
        </w:tc>
        <w:tc>
          <w:p w14:paraId="231642A5">
            <w:pPr>
              <w:pStyle w:val="24"/>
              <w:jc w:val="left"/>
            </w:pPr>
            <w:r>
              <w:t>gt(A, B)</w:t>
            </w:r>
          </w:p>
        </w:tc>
        <w:tc>
          <w:p w14:paraId="4EB45959">
            <w:pPr>
              <w:pStyle w:val="24"/>
              <w:jc w:val="left"/>
            </w:pPr>
            <w:r>
              <w:t>大于 (greater than)</w:t>
            </w:r>
          </w:p>
        </w:tc>
      </w:tr>
      <w:tr w14:paraId="53A3A7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968C5D4">
            <w:pPr>
              <w:pStyle w:val="24"/>
              <w:jc w:val="left"/>
            </w:pPr>
            <w:r>
              <w:t>&gt;=</w:t>
            </w:r>
          </w:p>
        </w:tc>
        <w:tc>
          <w:p w14:paraId="157D6FC8">
            <w:pPr>
              <w:pStyle w:val="24"/>
              <w:jc w:val="left"/>
            </w:pPr>
            <w:r>
              <w:t>ge(A, B)</w:t>
            </w:r>
          </w:p>
        </w:tc>
        <w:tc>
          <w:p w14:paraId="2DDE0F53">
            <w:pPr>
              <w:pStyle w:val="24"/>
              <w:jc w:val="left"/>
            </w:pPr>
            <w:r>
              <w:t>大于或等于 (greater than or equal to)</w:t>
            </w:r>
          </w:p>
        </w:tc>
      </w:tr>
    </w:tbl>
    <w:p w14:paraId="29DF3BE1">
      <w:pPr>
        <w:pStyle w:val="3"/>
      </w:pPr>
      <w:r>
        <w:t>1.大于</w:t>
      </w:r>
    </w:p>
    <w:p w14:paraId="1336AB7A">
      <w:pPr>
        <w:pStyle w:val="3"/>
      </w:pPr>
      <w:r>
        <w:t>A = [1 5 3];</w:t>
      </w:r>
      <w:r>
        <w:br w:type="textWrapping"/>
      </w:r>
      <w:r>
        <w:t>B = [2 5 2];</w:t>
      </w:r>
      <w:r>
        <w:br w:type="textWrapping"/>
      </w:r>
      <w:r>
        <w:t>result = A &gt; B</w:t>
      </w:r>
      <w:r>
        <w:br w:type="textWrapping"/>
      </w:r>
      <w:r>
        <w:t>% result =</w:t>
      </w:r>
      <w:r>
        <w:br w:type="textWrapping"/>
      </w:r>
      <w:r>
        <w:t xml:space="preserve">% 0 0 1 </w:t>
      </w:r>
    </w:p>
    <w:p w14:paraId="256AB2DD">
      <w:pPr>
        <w:pStyle w:val="3"/>
      </w:pPr>
      <w:r>
        <w:t>小于类似</w:t>
      </w:r>
    </w:p>
    <w:p w14:paraId="1E24605C">
      <w:pPr>
        <w:pStyle w:val="3"/>
      </w:pPr>
      <w:r>
        <w:t>12.逻辑运算</w:t>
      </w:r>
    </w:p>
    <w:p w14:paraId="50470226">
      <w:pPr>
        <w:pStyle w:val="3"/>
      </w:pPr>
      <w:r>
        <w:t>2.举例</w:t>
      </w:r>
    </w:p>
    <w:p w14:paraId="213A784E">
      <w:pPr>
        <w:pStyle w:val="3"/>
      </w:pPr>
      <w:r>
        <w:t>A= 0 1 2</w:t>
      </w:r>
    </w:p>
    <w:p w14:paraId="28A0BB53">
      <w:pPr>
        <w:pStyle w:val="3"/>
      </w:pPr>
      <w:r>
        <w:t xml:space="preserve">  3 0 5</w:t>
      </w:r>
    </w:p>
    <w:p w14:paraId="52753AC6">
      <w:pPr>
        <w:pStyle w:val="3"/>
      </w:pPr>
      <w:r>
        <w:t xml:space="preserve">  6 5 0</w:t>
      </w:r>
    </w:p>
    <w:p w14:paraId="0C48D5AC">
      <w:pPr>
        <w:pStyle w:val="3"/>
      </w:pPr>
      <w:r>
        <w:t>B= 3 2 2</w:t>
      </w:r>
    </w:p>
    <w:p w14:paraId="5C391EFF">
      <w:pPr>
        <w:pStyle w:val="3"/>
      </w:pPr>
      <w:r>
        <w:t xml:space="preserve">  4 5 5</w:t>
      </w:r>
    </w:p>
    <w:p w14:paraId="1136D7EE">
      <w:pPr>
        <w:pStyle w:val="3"/>
      </w:pPr>
      <w:r>
        <w:t xml:space="preserve">  0 9 0</w:t>
      </w:r>
    </w:p>
    <w:p w14:paraId="4750C064">
      <w:pPr>
        <w:pStyle w:val="3"/>
      </w:pPr>
      <w:r>
        <w:t>~A&amp;B如何计算</w:t>
      </w:r>
    </w:p>
    <w:p w14:paraId="63C9D91E">
      <w:pPr>
        <w:pStyle w:val="3"/>
      </w:pPr>
      <w:r>
        <w:t>首先将A和B转换一下成逻辑数组（有0为0，非0为1）</w:t>
      </w:r>
    </w:p>
    <w:p w14:paraId="44C9FEC6">
      <w:pPr>
        <w:pStyle w:val="3"/>
      </w:pPr>
      <w:r>
        <w:t>A= 0 1 1</w:t>
      </w:r>
    </w:p>
    <w:p w14:paraId="6A83AA1C">
      <w:pPr>
        <w:pStyle w:val="3"/>
      </w:pPr>
      <w:r>
        <w:t xml:space="preserve">  1 0 1</w:t>
      </w:r>
    </w:p>
    <w:p w14:paraId="0AE14973">
      <w:pPr>
        <w:pStyle w:val="3"/>
      </w:pPr>
      <w:r>
        <w:t xml:space="preserve">  1 1 0</w:t>
      </w:r>
    </w:p>
    <w:p w14:paraId="00BE9D1D">
      <w:pPr>
        <w:pStyle w:val="3"/>
      </w:pPr>
      <w:r>
        <w:t>B= 1 1 1</w:t>
      </w:r>
    </w:p>
    <w:p w14:paraId="4E49F880">
      <w:pPr>
        <w:pStyle w:val="3"/>
      </w:pPr>
      <w:r>
        <w:t xml:space="preserve">  1 1 1</w:t>
      </w:r>
    </w:p>
    <w:p w14:paraId="124DFD7C">
      <w:pPr>
        <w:pStyle w:val="3"/>
      </w:pPr>
      <w:r>
        <w:t xml:space="preserve">  0 1 0</w:t>
      </w:r>
    </w:p>
    <w:p w14:paraId="6559453A">
      <w:pPr>
        <w:pStyle w:val="3"/>
      </w:pPr>
      <w:r>
        <w:t>~A为对A取反</w:t>
      </w:r>
    </w:p>
    <w:p w14:paraId="0874F812">
      <w:pPr>
        <w:pStyle w:val="3"/>
      </w:pPr>
      <w:r>
        <w:t>A= 1 0 0</w:t>
      </w:r>
    </w:p>
    <w:p w14:paraId="7E23BF7E">
      <w:pPr>
        <w:pStyle w:val="3"/>
      </w:pPr>
      <w:r>
        <w:t xml:space="preserve">  0 1 0</w:t>
      </w:r>
    </w:p>
    <w:p w14:paraId="584D1D99">
      <w:pPr>
        <w:pStyle w:val="3"/>
      </w:pPr>
      <w:r>
        <w:t xml:space="preserve">  0 0 1</w:t>
      </w:r>
    </w:p>
    <w:p w14:paraId="2DC1DFC3">
      <w:pPr>
        <w:pStyle w:val="3"/>
      </w:pPr>
      <w:r>
        <w:t>&amp;为与（全1为1）</w:t>
      </w:r>
    </w:p>
    <w:p w14:paraId="7348E719">
      <w:pPr>
        <w:pStyle w:val="3"/>
      </w:pPr>
      <w:r>
        <w:t>~A&amp;B=1 0 0</w:t>
      </w:r>
    </w:p>
    <w:p w14:paraId="71F23186">
      <w:pPr>
        <w:pStyle w:val="3"/>
      </w:pPr>
      <w:r>
        <w:t xml:space="preserve">  0 1 0</w:t>
      </w:r>
    </w:p>
    <w:p w14:paraId="29D19C02">
      <w:pPr>
        <w:pStyle w:val="3"/>
      </w:pPr>
      <w:r>
        <w:t xml:space="preserve">  0 0 0</w:t>
      </w:r>
    </w:p>
    <w:p w14:paraId="1B02F9FE">
      <w:pPr>
        <w:pStyle w:val="3"/>
      </w:pPr>
      <w:r>
        <w:t>|为或</w:t>
      </w:r>
    </w:p>
    <w:p w14:paraId="422A9DDF">
      <w:pPr>
        <w:pStyle w:val="3"/>
      </w:pPr>
      <w:r>
        <w:t>~A|B= 1 1 1</w:t>
      </w:r>
    </w:p>
    <w:p w14:paraId="72A27F18">
      <w:pPr>
        <w:pStyle w:val="3"/>
      </w:pPr>
      <w:r>
        <w:t xml:space="preserve">  1 1 1</w:t>
      </w:r>
    </w:p>
    <w:p w14:paraId="66220B85">
      <w:pPr>
        <w:pStyle w:val="3"/>
      </w:pPr>
      <w:r>
        <w:t xml:space="preserve">  0 1 1</w:t>
      </w:r>
    </w:p>
    <w:p w14:paraId="12759AC4">
      <w:pPr>
        <w:pStyle w:val="3"/>
      </w:pPr>
      <w:r>
        <w:t>结论：A|(~A)为全1矩阵</w:t>
      </w:r>
    </w:p>
    <w:p w14:paraId="4E51F279">
      <w:pPr>
        <w:pStyle w:val="3"/>
      </w:pPr>
      <w:r>
        <w:t xml:space="preserve"> A&amp;(~A)为全0矩阵</w:t>
      </w:r>
    </w:p>
    <w:bookmarkEnd w:id="19"/>
    <w:p w14:paraId="396ACFF7">
      <w:pPr>
        <w:pStyle w:val="5"/>
      </w:pPr>
      <w:bookmarkStart w:id="20" w:name="Xbf910be5d622ea155dd34a6c499c1426adf64c9"/>
      <w:r>
        <w:t>13.函数文件</w:t>
      </w:r>
    </w:p>
    <w:p w14:paraId="52E60197">
      <w:pPr>
        <w:pStyle w:val="23"/>
      </w:pPr>
      <w:r>
        <w:t>一个典型的 MATLAB 函数文件（.m 文件）通常按以下顺序组织：</w:t>
      </w:r>
      <w:r>
        <w:br w:type="textWrapping"/>
      </w:r>
      <w:r>
        <w:drawing>
          <wp:inline distT="0" distB="0" distL="114300" distR="114300">
            <wp:extent cx="5334000" cy="1136015"/>
            <wp:effectExtent l="0" t="0" r="0" b="0"/>
            <wp:docPr id="24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3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1BC70A">
      <w:pPr>
        <w:pStyle w:val="34"/>
      </w:pPr>
      <w:r>
        <w:drawing>
          <wp:inline distT="0" distB="0" distL="114300" distR="114300">
            <wp:extent cx="5334000" cy="3202305"/>
            <wp:effectExtent l="0" t="0" r="0" b="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029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A9E1AC">
      <w:pPr>
        <w:pStyle w:val="32"/>
      </w:pPr>
    </w:p>
    <w:p w14:paraId="70D45EDF">
      <w:pPr>
        <w:pStyle w:val="34"/>
      </w:pPr>
      <w:r>
        <w:drawing>
          <wp:inline distT="0" distB="0" distL="114300" distR="114300">
            <wp:extent cx="5334000" cy="4563745"/>
            <wp:effectExtent l="0" t="0" r="0" b="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5638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1B6E0D">
      <w:pPr>
        <w:pStyle w:val="32"/>
      </w:pPr>
    </w:p>
    <w:p w14:paraId="244B6A2C">
      <w:pPr>
        <w:pStyle w:val="34"/>
      </w:pPr>
      <w:r>
        <w:drawing>
          <wp:inline distT="0" distB="0" distL="114300" distR="114300">
            <wp:extent cx="5334000" cy="4199890"/>
            <wp:effectExtent l="0" t="0" r="0" b="0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004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26C683">
      <w:pPr>
        <w:pStyle w:val="32"/>
      </w:pPr>
    </w:p>
    <w:p w14:paraId="0E15BEEE">
      <w:pPr>
        <w:pStyle w:val="34"/>
      </w:pPr>
      <w:r>
        <w:drawing>
          <wp:inline distT="0" distB="0" distL="114300" distR="114300">
            <wp:extent cx="5334000" cy="5899150"/>
            <wp:effectExtent l="0" t="0" r="0" b="0"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8997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9881A8">
      <w:pPr>
        <w:pStyle w:val="32"/>
      </w:pPr>
    </w:p>
    <w:p w14:paraId="0CC4E849">
      <w:pPr>
        <w:pStyle w:val="34"/>
      </w:pPr>
      <w:r>
        <w:drawing>
          <wp:inline distT="0" distB="0" distL="114300" distR="114300">
            <wp:extent cx="5334000" cy="4305300"/>
            <wp:effectExtent l="0" t="0" r="0" b="0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3058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06CB63">
      <w:pPr>
        <w:pStyle w:val="32"/>
      </w:pPr>
    </w:p>
    <w:p w14:paraId="637384E4">
      <w:pPr>
        <w:pStyle w:val="34"/>
      </w:pPr>
      <w:r>
        <w:drawing>
          <wp:inline distT="0" distB="0" distL="114300" distR="114300">
            <wp:extent cx="5334000" cy="6166485"/>
            <wp:effectExtent l="0" t="0" r="0" b="0"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16704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A8D686">
      <w:pPr>
        <w:pStyle w:val="32"/>
      </w:pPr>
    </w:p>
    <w:bookmarkEnd w:id="20"/>
    <w:p w14:paraId="1C922351">
      <w:pPr>
        <w:pStyle w:val="5"/>
      </w:pPr>
      <w:bookmarkStart w:id="21" w:name="X0b925e837c443f41f53c5c8b5ceb9c57e43430e"/>
      <w:r>
        <w:t>14.常用图形修饰函数及说明</w:t>
      </w:r>
    </w:p>
    <w:tbl>
      <w:tblPr>
        <w:tblStyle w:val="2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3436"/>
        <w:gridCol w:w="1720"/>
        <w:gridCol w:w="2747"/>
      </w:tblGrid>
      <w:tr w14:paraId="14EA4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p w14:paraId="1608DAEA">
            <w:pPr>
              <w:pStyle w:val="24"/>
              <w:jc w:val="left"/>
            </w:pPr>
            <w:r>
              <w:t>类别</w:t>
            </w:r>
          </w:p>
        </w:tc>
        <w:tc>
          <w:p w14:paraId="566CA690">
            <w:pPr>
              <w:pStyle w:val="24"/>
              <w:jc w:val="left"/>
            </w:pPr>
            <w:r>
              <w:t>函数/命令</w:t>
            </w:r>
          </w:p>
        </w:tc>
        <w:tc>
          <w:p w14:paraId="1E69BBCD">
            <w:pPr>
              <w:pStyle w:val="24"/>
              <w:jc w:val="left"/>
            </w:pPr>
            <w:r>
              <w:t>描述</w:t>
            </w:r>
          </w:p>
        </w:tc>
        <w:tc>
          <w:p w14:paraId="2CCA6927">
            <w:pPr>
              <w:pStyle w:val="24"/>
              <w:jc w:val="left"/>
            </w:pPr>
            <w:r>
              <w:t>示例</w:t>
            </w:r>
          </w:p>
        </w:tc>
      </w:tr>
      <w:tr w14:paraId="45742A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2A49E5F6">
            <w:pPr>
              <w:pStyle w:val="24"/>
              <w:jc w:val="left"/>
            </w:pPr>
            <w:r>
              <w:t>标题与标签</w:t>
            </w:r>
          </w:p>
        </w:tc>
        <w:tc>
          <w:p w14:paraId="0F2ED7F2">
            <w:pPr>
              <w:pStyle w:val="24"/>
              <w:jc w:val="left"/>
            </w:pPr>
            <w:r>
              <w:t>title('文本')</w:t>
            </w:r>
          </w:p>
        </w:tc>
        <w:tc>
          <w:p w14:paraId="73BDC8F7">
            <w:pPr>
              <w:pStyle w:val="24"/>
              <w:jc w:val="left"/>
            </w:pPr>
            <w:r>
              <w:t>设置图表标题</w:t>
            </w:r>
          </w:p>
        </w:tc>
        <w:tc>
          <w:p w14:paraId="15C647CC">
            <w:pPr>
              <w:pStyle w:val="24"/>
              <w:jc w:val="left"/>
            </w:pPr>
            <w:r>
              <w:t>title('销售额趋势')</w:t>
            </w:r>
          </w:p>
        </w:tc>
      </w:tr>
      <w:tr w14:paraId="43AA6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EADA104">
            <w:pPr>
              <w:pStyle w:val="24"/>
              <w:jc w:val="left"/>
            </w:pPr>
          </w:p>
        </w:tc>
        <w:tc>
          <w:p w14:paraId="0BF13C5D">
            <w:pPr>
              <w:pStyle w:val="24"/>
              <w:jc w:val="left"/>
            </w:pPr>
            <w:r>
              <w:t>axis（[Xmin,Xmax,Ymin,Ymax]）</w:t>
            </w:r>
          </w:p>
        </w:tc>
        <w:tc>
          <w:p w14:paraId="397FF9D3">
            <w:pPr>
              <w:pStyle w:val="24"/>
              <w:jc w:val="left"/>
            </w:pPr>
            <w:r>
              <w:t>x,y坐标轴范围的调整</w:t>
            </w:r>
          </w:p>
        </w:tc>
        <w:tc>
          <w:p w14:paraId="387BC847">
            <w:pPr>
              <w:pStyle w:val="24"/>
              <w:jc w:val="left"/>
            </w:pPr>
          </w:p>
        </w:tc>
      </w:tr>
      <w:tr w14:paraId="5A5ECF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16F1AD2D">
            <w:pPr>
              <w:pStyle w:val="24"/>
              <w:jc w:val="left"/>
            </w:pPr>
          </w:p>
        </w:tc>
        <w:tc>
          <w:p w14:paraId="4C76E285">
            <w:pPr>
              <w:pStyle w:val="24"/>
              <w:jc w:val="left"/>
            </w:pPr>
            <w:r>
              <w:t>xlabel('文本')</w:t>
            </w:r>
          </w:p>
        </w:tc>
        <w:tc>
          <w:p w14:paraId="6B2F8898">
            <w:pPr>
              <w:pStyle w:val="24"/>
              <w:jc w:val="left"/>
            </w:pPr>
            <w:r>
              <w:t>设置 x 轴标签</w:t>
            </w:r>
          </w:p>
        </w:tc>
        <w:tc>
          <w:p w14:paraId="78EB3E71">
            <w:pPr>
              <w:pStyle w:val="24"/>
              <w:jc w:val="left"/>
            </w:pPr>
            <w:r>
              <w:t>xlabel('月份')</w:t>
            </w:r>
          </w:p>
        </w:tc>
      </w:tr>
      <w:tr w14:paraId="59AB98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26AA0BD9">
            <w:pPr>
              <w:pStyle w:val="24"/>
              <w:jc w:val="left"/>
            </w:pPr>
          </w:p>
        </w:tc>
        <w:tc>
          <w:p w14:paraId="1E7D076C">
            <w:pPr>
              <w:pStyle w:val="24"/>
              <w:jc w:val="left"/>
            </w:pPr>
            <w:r>
              <w:t>ylabel('文本')</w:t>
            </w:r>
          </w:p>
        </w:tc>
        <w:tc>
          <w:p w14:paraId="171D77E6">
            <w:pPr>
              <w:pStyle w:val="24"/>
              <w:jc w:val="left"/>
            </w:pPr>
            <w:r>
              <w:t>设置 y 轴标签</w:t>
            </w:r>
          </w:p>
        </w:tc>
        <w:tc>
          <w:p w14:paraId="278F14AF">
            <w:pPr>
              <w:pStyle w:val="24"/>
              <w:jc w:val="left"/>
            </w:pPr>
            <w:r>
              <w:t>ylabel('金额 ($)')</w:t>
            </w:r>
          </w:p>
        </w:tc>
      </w:tr>
      <w:tr w14:paraId="6B431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6D0619BC">
            <w:pPr>
              <w:pStyle w:val="24"/>
              <w:jc w:val="left"/>
            </w:pPr>
          </w:p>
        </w:tc>
        <w:tc>
          <w:p w14:paraId="06A8663E">
            <w:pPr>
              <w:pStyle w:val="24"/>
              <w:jc w:val="left"/>
            </w:pPr>
            <w:r>
              <w:t>legend('系列1', ...)</w:t>
            </w:r>
          </w:p>
        </w:tc>
        <w:tc>
          <w:p w14:paraId="6BAB1F15">
            <w:pPr>
              <w:pStyle w:val="24"/>
              <w:jc w:val="left"/>
            </w:pPr>
            <w:r>
              <w:t>添加图例以标识数据系列</w:t>
            </w:r>
          </w:p>
        </w:tc>
        <w:tc>
          <w:p w14:paraId="49C7E0A1">
            <w:pPr>
              <w:pStyle w:val="24"/>
              <w:jc w:val="left"/>
            </w:pPr>
            <w:r>
              <w:t>legend('实际', '预测', 'Location', 'best')</w:t>
            </w:r>
          </w:p>
        </w:tc>
      </w:tr>
      <w:tr w14:paraId="7374AC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1E7BC3DF">
            <w:pPr>
              <w:pStyle w:val="24"/>
              <w:jc w:val="left"/>
            </w:pPr>
            <w:r>
              <w:t>坐标轴控制</w:t>
            </w:r>
          </w:p>
        </w:tc>
        <w:tc>
          <w:p w14:paraId="3A3831DC">
            <w:pPr>
              <w:pStyle w:val="24"/>
              <w:jc w:val="left"/>
            </w:pPr>
            <w:r>
              <w:t>grid on</w:t>
            </w:r>
          </w:p>
        </w:tc>
        <w:tc>
          <w:p w14:paraId="05F3C22E">
            <w:pPr>
              <w:pStyle w:val="24"/>
              <w:jc w:val="left"/>
            </w:pPr>
            <w:r>
              <w:t>显示网格线</w:t>
            </w:r>
          </w:p>
        </w:tc>
        <w:tc>
          <w:p w14:paraId="567B4FC7">
            <w:pPr>
              <w:pStyle w:val="24"/>
              <w:jc w:val="left"/>
            </w:pPr>
            <w:r>
              <w:t>grid on</w:t>
            </w:r>
          </w:p>
        </w:tc>
      </w:tr>
      <w:tr w14:paraId="4757E5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7AA95A00">
            <w:pPr>
              <w:pStyle w:val="24"/>
              <w:jc w:val="left"/>
            </w:pPr>
          </w:p>
        </w:tc>
        <w:tc>
          <w:p w14:paraId="0365DB8F">
            <w:pPr>
              <w:pStyle w:val="24"/>
              <w:jc w:val="left"/>
            </w:pPr>
            <w:r>
              <w:t>grid off</w:t>
            </w:r>
          </w:p>
        </w:tc>
        <w:tc>
          <w:p w14:paraId="1A46AA4B">
            <w:pPr>
              <w:pStyle w:val="24"/>
              <w:jc w:val="left"/>
            </w:pPr>
            <w:r>
              <w:t>关闭网格线</w:t>
            </w:r>
          </w:p>
        </w:tc>
        <w:tc>
          <w:p w14:paraId="4D8D0CE5">
            <w:pPr>
              <w:pStyle w:val="24"/>
              <w:jc w:val="left"/>
            </w:pPr>
            <w:r>
              <w:t>grid off</w:t>
            </w:r>
          </w:p>
        </w:tc>
      </w:tr>
      <w:tr w14:paraId="442285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6B6FA834">
            <w:pPr>
              <w:pStyle w:val="24"/>
              <w:jc w:val="left"/>
            </w:pPr>
            <w:r>
              <w:t>文本与标注</w:t>
            </w:r>
          </w:p>
        </w:tc>
        <w:tc>
          <w:p w14:paraId="179FACC5">
            <w:pPr>
              <w:pStyle w:val="24"/>
              <w:jc w:val="left"/>
            </w:pPr>
            <w:r>
              <w:t>gtext('string')</w:t>
            </w:r>
          </w:p>
        </w:tc>
        <w:tc>
          <w:p w14:paraId="385E7A0A">
            <w:pPr>
              <w:pStyle w:val="24"/>
              <w:jc w:val="left"/>
            </w:pPr>
            <w:r>
              <w:t>在图形中添加文本</w:t>
            </w:r>
          </w:p>
        </w:tc>
        <w:tc>
          <w:p w14:paraId="191B40E1">
            <w:pPr>
              <w:pStyle w:val="24"/>
              <w:jc w:val="left"/>
            </w:pPr>
          </w:p>
        </w:tc>
      </w:tr>
    </w:tbl>
    <w:p w14:paraId="1EFD2AA1">
      <w:pPr>
        <w:pStyle w:val="34"/>
      </w:pPr>
      <w:r>
        <w:drawing>
          <wp:inline distT="0" distB="0" distL="114300" distR="114300">
            <wp:extent cx="5334000" cy="3586480"/>
            <wp:effectExtent l="0" t="0" r="0" b="0"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F4921">
      <w:pPr>
        <w:pStyle w:val="32"/>
      </w:pPr>
    </w:p>
    <w:bookmarkEnd w:id="21"/>
    <w:p w14:paraId="4821F7ED">
      <w:pPr>
        <w:pStyle w:val="5"/>
      </w:pPr>
      <w:bookmarkStart w:id="22" w:name="Xe214ab7eb47fa4a668dfebd1be9da99aeaa6a08"/>
      <w:r>
        <w:t>15.图形窗口控制函数及说明</w:t>
      </w:r>
    </w:p>
    <w:tbl>
      <w:tblPr>
        <w:tblStyle w:val="2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2"/>
        <w:gridCol w:w="4766"/>
        <w:gridCol w:w="2588"/>
      </w:tblGrid>
      <w:tr w14:paraId="2D1DD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p w14:paraId="375D18C3">
            <w:pPr>
              <w:pStyle w:val="24"/>
              <w:jc w:val="left"/>
            </w:pPr>
            <w:r>
              <w:t>函数/命令</w:t>
            </w:r>
          </w:p>
        </w:tc>
        <w:tc>
          <w:p w14:paraId="68B3DD92">
            <w:pPr>
              <w:pStyle w:val="24"/>
              <w:jc w:val="left"/>
            </w:pPr>
            <w:r>
              <w:t>描述</w:t>
            </w:r>
          </w:p>
        </w:tc>
        <w:tc>
          <w:p w14:paraId="7D91268D">
            <w:pPr>
              <w:pStyle w:val="24"/>
              <w:jc w:val="left"/>
            </w:pPr>
            <w:r>
              <w:t>示例</w:t>
            </w:r>
          </w:p>
        </w:tc>
      </w:tr>
      <w:tr w14:paraId="52C36B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696CC3A">
            <w:pPr>
              <w:pStyle w:val="24"/>
              <w:jc w:val="left"/>
            </w:pPr>
            <w:r>
              <w:t>figure</w:t>
            </w:r>
          </w:p>
        </w:tc>
        <w:tc>
          <w:p w14:paraId="502ACBE4">
            <w:pPr>
              <w:pStyle w:val="24"/>
              <w:jc w:val="left"/>
            </w:pPr>
            <w:r>
              <w:t>创建一个新的空白图形窗口，并使其成为当前活动窗口。</w:t>
            </w:r>
          </w:p>
        </w:tc>
        <w:tc>
          <w:p w14:paraId="3E7ED221">
            <w:pPr>
              <w:pStyle w:val="24"/>
              <w:jc w:val="left"/>
            </w:pPr>
            <w:r>
              <w:t>figure;</w:t>
            </w:r>
          </w:p>
        </w:tc>
      </w:tr>
      <w:tr w14:paraId="30B6C3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7EEB518D">
            <w:pPr>
              <w:pStyle w:val="24"/>
              <w:jc w:val="left"/>
            </w:pPr>
            <w:r>
              <w:t>figure(n)</w:t>
            </w:r>
          </w:p>
        </w:tc>
        <w:tc>
          <w:p w14:paraId="0D53EF23">
            <w:pPr>
              <w:pStyle w:val="24"/>
              <w:jc w:val="left"/>
            </w:pPr>
            <w:r>
              <w:t>激活（使其成为当前活动窗口）编号为 n 的图形窗口。如果编号 n 的窗口不存在，则创建一个新窗口并赋予此编号。</w:t>
            </w:r>
          </w:p>
        </w:tc>
        <w:tc>
          <w:p w14:paraId="76FF4A4B">
            <w:pPr>
              <w:pStyle w:val="24"/>
              <w:jc w:val="left"/>
            </w:pPr>
            <w:r>
              <w:t>figure(1); % 激活或创建第一个窗口</w:t>
            </w:r>
          </w:p>
        </w:tc>
      </w:tr>
      <w:tr w14:paraId="08B6FD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019081F6">
            <w:pPr>
              <w:pStyle w:val="24"/>
              <w:jc w:val="left"/>
            </w:pPr>
            <w:r>
              <w:t>clf</w:t>
            </w:r>
          </w:p>
        </w:tc>
        <w:tc>
          <w:p w14:paraId="27609FF7">
            <w:pPr>
              <w:pStyle w:val="24"/>
              <w:jc w:val="left"/>
            </w:pPr>
            <w:r>
              <w:t>清空当前图形窗口中的所有图形对象（如线条、文本），但窗口本身保持打开。</w:t>
            </w:r>
          </w:p>
        </w:tc>
        <w:tc>
          <w:p w14:paraId="096F0A8B">
            <w:pPr>
              <w:pStyle w:val="24"/>
              <w:jc w:val="left"/>
            </w:pPr>
            <w:r>
              <w:t>plot(x, y); clf; plot(a, b);</w:t>
            </w:r>
          </w:p>
        </w:tc>
      </w:tr>
      <w:tr w14:paraId="593712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02CBE72">
            <w:pPr>
              <w:pStyle w:val="24"/>
              <w:jc w:val="left"/>
            </w:pPr>
            <w:r>
              <w:t>hold on</w:t>
            </w:r>
          </w:p>
        </w:tc>
        <w:tc>
          <w:p w14:paraId="32CC6518">
            <w:pPr>
              <w:pStyle w:val="24"/>
              <w:jc w:val="left"/>
            </w:pPr>
            <w:r>
              <w:t>保持当前坐标区的内容。后续绘图命令将添加到现有图中，而不是清除它。</w:t>
            </w:r>
          </w:p>
        </w:tc>
        <w:tc>
          <w:p w14:paraId="77A5810F">
            <w:pPr>
              <w:pStyle w:val="24"/>
              <w:jc w:val="left"/>
            </w:pPr>
            <w:r>
              <w:t>plot(x1, y1); hold on; plot(x2, y2, 'r--');</w:t>
            </w:r>
          </w:p>
        </w:tc>
      </w:tr>
      <w:tr w14:paraId="71C281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29F3CE98">
            <w:pPr>
              <w:pStyle w:val="24"/>
              <w:jc w:val="left"/>
            </w:pPr>
            <w:r>
              <w:t>hold off</w:t>
            </w:r>
          </w:p>
        </w:tc>
        <w:tc>
          <w:p w14:paraId="1F33120E">
            <w:pPr>
              <w:pStyle w:val="24"/>
              <w:jc w:val="left"/>
            </w:pPr>
            <w:r>
              <w:t>释放图形保持状态（默认状态）。后续绘图命令将清除当前坐标区的内容。</w:t>
            </w:r>
          </w:p>
        </w:tc>
        <w:tc>
          <w:p w14:paraId="414752AA">
            <w:pPr>
              <w:pStyle w:val="24"/>
              <w:jc w:val="left"/>
            </w:pPr>
            <w:r>
              <w:t>hold off;</w:t>
            </w:r>
          </w:p>
        </w:tc>
      </w:tr>
      <w:tr w14:paraId="7AE28E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5695FF34">
            <w:pPr>
              <w:pStyle w:val="24"/>
              <w:jc w:val="left"/>
            </w:pPr>
            <w:r>
              <w:t>subplot(m, n, p)</w:t>
            </w:r>
          </w:p>
        </w:tc>
        <w:tc>
          <w:p w14:paraId="7765D13E">
            <w:pPr>
              <w:pStyle w:val="24"/>
              <w:jc w:val="left"/>
            </w:pPr>
            <w:r>
              <w:t>将当前图形窗口划分为 m 行 n 列的网格，并选择第 p 个子图作为当前的绘图区域。</w:t>
            </w:r>
          </w:p>
        </w:tc>
        <w:tc>
          <w:p w14:paraId="3910745B">
            <w:pPr>
              <w:pStyle w:val="24"/>
              <w:jc w:val="left"/>
            </w:pPr>
            <w:r>
              <w:t>subplot(2, 2, 1); % 在2x2网格的左上角绘图</w:t>
            </w:r>
          </w:p>
        </w:tc>
      </w:tr>
      <w:tr w14:paraId="6D1C72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520B2D08">
            <w:pPr>
              <w:pStyle w:val="24"/>
              <w:jc w:val="left"/>
            </w:pPr>
            <w:r>
              <w:t>close</w:t>
            </w:r>
          </w:p>
        </w:tc>
        <w:tc>
          <w:p w14:paraId="4CD6A4D3">
            <w:pPr>
              <w:pStyle w:val="24"/>
              <w:jc w:val="left"/>
            </w:pPr>
            <w:r>
              <w:t>关闭当前活动的图形窗口。</w:t>
            </w:r>
          </w:p>
        </w:tc>
        <w:tc>
          <w:p w14:paraId="31B52DD8">
            <w:pPr>
              <w:pStyle w:val="24"/>
              <w:jc w:val="left"/>
            </w:pPr>
            <w:r>
              <w:t>close;</w:t>
            </w:r>
          </w:p>
        </w:tc>
      </w:tr>
      <w:tr w14:paraId="73BBADF3">
        <w:tc>
          <w:p w14:paraId="69531EBC">
            <w:pPr>
              <w:pStyle w:val="24"/>
              <w:jc w:val="left"/>
            </w:pPr>
            <w:r>
              <w:t>close all</w:t>
            </w:r>
          </w:p>
        </w:tc>
        <w:tc>
          <w:p w14:paraId="5ED694E2">
            <w:pPr>
              <w:pStyle w:val="24"/>
              <w:jc w:val="left"/>
            </w:pPr>
            <w:r>
              <w:t>关闭所有打开的图形窗口。</w:t>
            </w:r>
          </w:p>
        </w:tc>
        <w:tc>
          <w:p w14:paraId="7DD1BDDC">
            <w:pPr>
              <w:pStyle w:val="24"/>
              <w:jc w:val="left"/>
            </w:pPr>
            <w:r>
              <w:t>close all;</w:t>
            </w:r>
          </w:p>
        </w:tc>
      </w:tr>
    </w:tbl>
    <w:p w14:paraId="21022C00">
      <w:pPr>
        <w:pStyle w:val="34"/>
      </w:pPr>
      <w:r>
        <w:drawing>
          <wp:inline distT="0" distB="0" distL="114300" distR="114300">
            <wp:extent cx="5334000" cy="2986405"/>
            <wp:effectExtent l="0" t="0" r="0" b="0"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867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9ED05D">
      <w:pPr>
        <w:pStyle w:val="32"/>
      </w:pPr>
    </w:p>
    <w:p w14:paraId="49A0DCC4">
      <w:pPr>
        <w:pStyle w:val="34"/>
      </w:pPr>
      <w:r>
        <w:drawing>
          <wp:inline distT="0" distB="0" distL="114300" distR="114300">
            <wp:extent cx="5334000" cy="3232150"/>
            <wp:effectExtent l="0" t="0" r="0" b="0"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324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0D9C3B">
      <w:pPr>
        <w:pStyle w:val="32"/>
      </w:pPr>
    </w:p>
    <w:p w14:paraId="36F3130D">
      <w:pPr>
        <w:pStyle w:val="34"/>
      </w:pPr>
      <w:r>
        <w:drawing>
          <wp:inline distT="0" distB="0" distL="114300" distR="114300">
            <wp:extent cx="5334000" cy="2394585"/>
            <wp:effectExtent l="0" t="0" r="0" b="0"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9485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4DC59">
      <w:pPr>
        <w:pStyle w:val="32"/>
      </w:pPr>
    </w:p>
    <w:p w14:paraId="78587677">
      <w:pPr>
        <w:pStyle w:val="34"/>
      </w:pPr>
      <w:r>
        <w:drawing>
          <wp:inline distT="0" distB="0" distL="114300" distR="114300">
            <wp:extent cx="5334000" cy="2879725"/>
            <wp:effectExtent l="0" t="0" r="0" b="0"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797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9FAAF6">
      <w:pPr>
        <w:pStyle w:val="32"/>
      </w:pPr>
    </w:p>
    <w:p w14:paraId="154F73FD">
      <w:pPr>
        <w:pStyle w:val="34"/>
      </w:pPr>
      <w:r>
        <w:drawing>
          <wp:inline distT="0" distB="0" distL="114300" distR="114300">
            <wp:extent cx="5334000" cy="2235835"/>
            <wp:effectExtent l="0" t="0" r="0" b="0"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3596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4AE76A">
      <w:pPr>
        <w:pStyle w:val="32"/>
      </w:pPr>
    </w:p>
    <w:p w14:paraId="044F64EA">
      <w:pPr>
        <w:pStyle w:val="34"/>
      </w:pPr>
      <w:r>
        <w:drawing>
          <wp:inline distT="0" distB="0" distL="114300" distR="114300">
            <wp:extent cx="5334000" cy="1842770"/>
            <wp:effectExtent l="0" t="0" r="0" b="0"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432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18C0BE">
      <w:pPr>
        <w:pStyle w:val="32"/>
      </w:pPr>
    </w:p>
    <w:bookmarkEnd w:id="22"/>
    <w:p w14:paraId="4C23799E">
      <w:pPr>
        <w:pStyle w:val="5"/>
      </w:pPr>
      <w:bookmarkStart w:id="23" w:name="Xe817484634ce9f331524a73fbd48a1d663082ae"/>
      <w:r>
        <w:t>16.三维网格图</w:t>
      </w:r>
    </w:p>
    <w:p w14:paraId="74468030">
      <w:pPr>
        <w:pStyle w:val="23"/>
      </w:pPr>
      <w:r>
        <w:t>clear all;</w:t>
      </w:r>
    </w:p>
    <w:p w14:paraId="5EFB8621">
      <w:pPr>
        <w:pStyle w:val="3"/>
      </w:pPr>
      <w:r>
        <w:t>[X,Y]=meshgrid(-8:.5:8);</w:t>
      </w:r>
    </w:p>
    <w:p w14:paraId="1827F578">
      <w:pPr>
        <w:pStyle w:val="3"/>
      </w:pPr>
      <w:r>
        <w:t>R=sqrt(X.^2+Y.^2)+eps;</w:t>
      </w:r>
    </w:p>
    <w:p w14:paraId="33D9A0C6">
      <w:pPr>
        <w:pStyle w:val="3"/>
      </w:pPr>
      <w:r>
        <w:t>Z=sin(R)./R;</w:t>
      </w:r>
    </w:p>
    <w:p w14:paraId="2E0528C3">
      <w:pPr>
        <w:pStyle w:val="3"/>
      </w:pPr>
      <w:r>
        <w:t>subplot(231);mesh(Z);</w:t>
      </w:r>
    </w:p>
    <w:p w14:paraId="74F79878">
      <w:pPr>
        <w:pStyle w:val="3"/>
      </w:pPr>
      <w:r>
        <w:t>title('绘制数据Z的网格图');</w:t>
      </w:r>
    </w:p>
    <w:p w14:paraId="5F4DDE8C">
      <w:pPr>
        <w:pStyle w:val="3"/>
      </w:pPr>
      <w:r>
        <w:t>subplot(232);mesh(X,Y,Z);</w:t>
      </w:r>
    </w:p>
    <w:p w14:paraId="560544A7">
      <w:pPr>
        <w:pStyle w:val="3"/>
      </w:pPr>
      <w:r>
        <w:t>axis([-8 8 -8 8 -0.5 1]);</w:t>
      </w:r>
    </w:p>
    <w:p w14:paraId="3C9E6312">
      <w:pPr>
        <w:pStyle w:val="3"/>
      </w:pPr>
      <w:r>
        <w:t>title('绘制三维网格图');</w:t>
      </w:r>
    </w:p>
    <w:p w14:paraId="3D11D3A5">
      <w:pPr>
        <w:pStyle w:val="3"/>
      </w:pPr>
      <w:r>
        <w:t>C=gradient(Z);</w:t>
      </w:r>
    </w:p>
    <w:p w14:paraId="4057E848">
      <w:pPr>
        <w:pStyle w:val="3"/>
      </w:pPr>
      <w:r>
        <w:t>subplot(233);mesh(X,Y,Z,C);</w:t>
      </w:r>
    </w:p>
    <w:p w14:paraId="229942BD">
      <w:pPr>
        <w:pStyle w:val="3"/>
      </w:pPr>
      <w:r>
        <w:t>title('颜色由C指定');</w:t>
      </w:r>
    </w:p>
    <w:p w14:paraId="72F76F11">
      <w:pPr>
        <w:pStyle w:val="3"/>
      </w:pPr>
      <w:r>
        <w:t>C=del2(Z);</w:t>
      </w:r>
    </w:p>
    <w:p w14:paraId="66B2C65F">
      <w:pPr>
        <w:pStyle w:val="3"/>
      </w:pPr>
      <w:r>
        <w:t>subplot(234);mesh(Z,C,'FaceLighting','gouraud','LineWidth',0.3);</w:t>
      </w:r>
    </w:p>
    <w:p w14:paraId="585CD32A">
      <w:pPr>
        <w:pStyle w:val="3"/>
      </w:pPr>
      <w:r>
        <w:t>title('设置网格属性');</w:t>
      </w:r>
    </w:p>
    <w:p w14:paraId="0BB69C1F">
      <w:pPr>
        <w:pStyle w:val="3"/>
      </w:pPr>
      <w:r>
        <w:t>subplot(235);meshz(Z);</w:t>
      </w:r>
    </w:p>
    <w:p w14:paraId="79A967A7">
      <w:pPr>
        <w:pStyle w:val="3"/>
      </w:pPr>
      <w:r>
        <w:t>title('meshc绘制网格图属性');</w:t>
      </w:r>
    </w:p>
    <w:p w14:paraId="4B8F293D">
      <w:pPr>
        <w:pStyle w:val="3"/>
      </w:pPr>
      <w:r>
        <w:t>subplot(236);meshc(Z);</w:t>
      </w:r>
    </w:p>
    <w:p w14:paraId="2CC5F2ED">
      <w:pPr>
        <w:pStyle w:val="3"/>
      </w:pPr>
      <w:r>
        <w:t>title('meshz绘制网格图');</w:t>
      </w:r>
    </w:p>
    <w:p w14:paraId="6FB75520">
      <w:pPr>
        <w:pStyle w:val="34"/>
      </w:pPr>
      <w:r>
        <w:drawing>
          <wp:inline distT="0" distB="0" distL="114300" distR="114300">
            <wp:extent cx="5334000" cy="3132455"/>
            <wp:effectExtent l="0" t="0" r="0" b="0"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330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6F6B16">
      <w:pPr>
        <w:pStyle w:val="32"/>
      </w:pPr>
    </w:p>
    <w:p w14:paraId="14CEBBF2">
      <w:pPr>
        <w:pStyle w:val="3"/>
      </w:pPr>
      <w:r>
        <w:t>clear all; % 清除工作区中的所有变量。</w:t>
      </w:r>
    </w:p>
    <w:p w14:paraId="04BE2E39">
      <w:pPr>
        <w:pStyle w:val="3"/>
      </w:pPr>
      <w:r>
        <w:t>% 创建二维网格数据 (X, Y)</w:t>
      </w:r>
      <w:r>
        <w:br w:type="textWrapping"/>
      </w:r>
      <w:r>
        <w:t>[X,Y]=meshgrid(-8:.5:8);</w:t>
      </w:r>
      <w:r>
        <w:br w:type="textWrapping"/>
      </w:r>
      <w:r>
        <w:t>% meshgrid 函数用于生成二维网格坐标。</w:t>
      </w:r>
      <w:r>
        <w:br w:type="textWrapping"/>
      </w:r>
      <w:r>
        <w:t>% -8:.5:8 表示从 -8 到 8，步长为 0.5 的等差数列。</w:t>
      </w:r>
      <w:r>
        <w:br w:type="textWrapping"/>
      </w:r>
      <w:r>
        <w:t>% X 矩阵的每一行都是这个数列的副本，Y 矩阵的每一列都是这个数列的副本。</w:t>
      </w:r>
      <w:r>
        <w:br w:type="textWrapping"/>
      </w:r>
      <w:r>
        <w:t>% 这样，(X(i,j), Y(i,j)) 就构成了网格点坐标。</w:t>
      </w:r>
    </w:p>
    <w:p w14:paraId="18FFC2DB">
      <w:pPr>
        <w:pStyle w:val="3"/>
      </w:pPr>
      <w:r>
        <w:t>% 计算 Z 值：这是一个二维Sinc函数 (sin(R)/R)</w:t>
      </w:r>
      <w:r>
        <w:br w:type="textWrapping"/>
      </w:r>
      <w:r>
        <w:t>R=sqrt(X.^2+Y.^2)+eps;</w:t>
      </w:r>
      <w:r>
        <w:br w:type="textWrapping"/>
      </w:r>
      <w:r>
        <w:t>% 计算每个网格点到原点 (0,0) 的距离 R。</w:t>
      </w:r>
      <w:r>
        <w:br w:type="textWrapping"/>
      </w:r>
      <w:r>
        <w:t>% X.^2 表示 X 中每个元素的平方，Y.^2 同理。</w:t>
      </w:r>
      <w:r>
        <w:br w:type="textWrapping"/>
      </w:r>
      <w:r>
        <w:t>% sqrt() 是平方根函数。</w:t>
      </w:r>
      <w:r>
        <w:br w:type="textWrapping"/>
      </w:r>
      <w:r>
        <w:t>% +eps 是为了避免当 R 为 0 时出现除以零的错误。eps 是 MATLAB 中的机器浮点精度，一个非常小的正数。</w:t>
      </w:r>
      <w:r>
        <w:br w:type="textWrapping"/>
      </w:r>
      <w:r>
        <w:t>Z=sin(R)./R;</w:t>
      </w:r>
      <w:r>
        <w:br w:type="textWrapping"/>
      </w:r>
      <w:r>
        <w:t>% 计算 Z 值。sin(R) 是对 R 中每个元素求正弦。</w:t>
      </w:r>
      <w:r>
        <w:br w:type="textWrapping"/>
      </w:r>
      <w:r>
        <w:t>% ./ 是逐元素除法。</w:t>
      </w:r>
    </w:p>
    <w:p w14:paraId="3C11F5EE">
      <w:pPr>
        <w:pStyle w:val="3"/>
      </w:pPr>
      <w:r>
        <w:t>% --- 子图 1: 基本网格图 ---</w:t>
      </w:r>
      <w:r>
        <w:br w:type="textWrapping"/>
      </w:r>
      <w:r>
        <w:t>subplot(231); % 创建一个 2x3 的子图网格，并激活第一个子图（位于第一行第一列）。</w:t>
      </w:r>
      <w:r>
        <w:br w:type="textWrapping"/>
      </w:r>
      <w:r>
        <w:t>mesh(Z); % 绘制数据 Z 的网格图。</w:t>
      </w:r>
      <w:r>
        <w:br w:type="textWrapping"/>
      </w:r>
      <w:r>
        <w:t>% 当 mesh 只有一个输入参数 Z 时，它默认将 X 和 Y 坐标设置为 Z 的行索引和列索引。</w:t>
      </w:r>
      <w:r>
        <w:br w:type="textWrapping"/>
      </w:r>
      <w:r>
        <w:t>title('绘制数据Z的网格图'); % 为当前子图添加标题。</w:t>
      </w:r>
    </w:p>
    <w:p w14:paraId="494C4B66">
      <w:pPr>
        <w:pStyle w:val="3"/>
      </w:pPr>
      <w:r>
        <w:t>% --- 子图 2: 带自定义坐标轴的三维网格图 ---</w:t>
      </w:r>
      <w:r>
        <w:br w:type="textWrapping"/>
      </w:r>
      <w:r>
        <w:t>subplot(232); % 激活第二个子图（位于第一行第二列）。</w:t>
      </w:r>
      <w:r>
        <w:br w:type="textWrapping"/>
      </w:r>
      <w:r>
        <w:t>mesh(X,Y,Z); % 绘制三维网格图，使用 X, Y 作为坐标，Z 作为高度。</w:t>
      </w:r>
      <w:r>
        <w:br w:type="textWrapping"/>
      </w:r>
      <w:r>
        <w:t>axis([-8 8 -8 8 -0.5 1]);</w:t>
      </w:r>
      <w:r>
        <w:br w:type="textWrapping"/>
      </w:r>
      <w:r>
        <w:t>% 设置当前坐标轴的显示范围。</w:t>
      </w:r>
      <w:r>
        <w:br w:type="textWrapping"/>
      </w:r>
      <w:r>
        <w:t>% [-8 8] 设置 X 轴的范围。</w:t>
      </w:r>
      <w:r>
        <w:br w:type="textWrapping"/>
      </w:r>
      <w:r>
        <w:t>% [-8 8] 设置 Y 轴的范围。</w:t>
      </w:r>
      <w:r>
        <w:br w:type="textWrapping"/>
      </w:r>
      <w:r>
        <w:t>% [-0.5 1] 设置 Z 轴的范围。这使得图形 Z 轴的显示更加聚焦和美观。</w:t>
      </w:r>
      <w:r>
        <w:br w:type="textWrapping"/>
      </w:r>
      <w:r>
        <w:t>title('绘制三维网格图'); % 为当前子图添加标题。</w:t>
      </w:r>
    </w:p>
    <w:p w14:paraId="5D061175">
      <w:pPr>
        <w:pStyle w:val="3"/>
      </w:pPr>
      <w:r>
        <w:t>% --- 子图 3: 颜色由梯度指定的三维网格图 ---</w:t>
      </w:r>
      <w:r>
        <w:br w:type="textWrapping"/>
      </w:r>
      <w:r>
        <w:t>C=gradient(Z); % 计算 Z 的数值梯度。</w:t>
      </w:r>
      <w:r>
        <w:br w:type="textWrapping"/>
      </w:r>
      <w:r>
        <w:t>% gradient 函数计算 Z 沿每个维度的偏导数的近似值。</w:t>
      </w:r>
      <w:r>
        <w:br w:type="textWrapping"/>
      </w:r>
      <w:r>
        <w:t>% 这里返回的 C 是一个与 Z 大小相同的矩阵，其值代表 Z 的变化率。</w:t>
      </w:r>
      <w:r>
        <w:br w:type="textWrapping"/>
      </w:r>
      <w:r>
        <w:t>subplot(233); % 激活第三个子图（位于第一行第三列）。</w:t>
      </w:r>
      <w:r>
        <w:br w:type="textWrapping"/>
      </w:r>
      <w:r>
        <w:t>mesh(X,Y,Z,C); % 绘制三维网格图，并将颜色映射到矩阵 C 的值。</w:t>
      </w:r>
      <w:r>
        <w:br w:type="textWrapping"/>
      </w:r>
      <w:r>
        <w:t>% 此时，网格的颜色不再仅仅由 Z 的高度决定，而是由 C 的值决定，呈现出 Z 变化趋势的视觉效果。</w:t>
      </w:r>
      <w:r>
        <w:br w:type="textWrapping"/>
      </w:r>
      <w:r>
        <w:t>title('颜色由C指定'); % 为当前子图添加标题。</w:t>
      </w:r>
    </w:p>
    <w:p w14:paraId="1C2BFC6B">
      <w:pPr>
        <w:pStyle w:val="3"/>
      </w:pPr>
      <w:r>
        <w:t>% --- 子图 4: 设置网格属性并用拉普拉斯算子颜色映射 ---</w:t>
      </w:r>
      <w:r>
        <w:br w:type="textWrapping"/>
      </w:r>
      <w:r>
        <w:t>C=del2(Z); % 计算 Z 的离散拉普拉斯算子。</w:t>
      </w:r>
      <w:r>
        <w:br w:type="textWrapping"/>
      </w:r>
      <w:r>
        <w:t>% del2 函数计算 Z 的二维离散拉普拉斯算子（数值二阶导数）。</w:t>
      </w:r>
      <w:r>
        <w:br w:type="textWrapping"/>
      </w:r>
      <w:r>
        <w:t>% 这是一个常用于图像处理和物理模拟的算子，通常表示曲率或扩散。</w:t>
      </w:r>
      <w:r>
        <w:br w:type="textWrapping"/>
      </w:r>
      <w:r>
        <w:t>subplot(234); % 激活第四个子图（位于第二行第一列）。</w:t>
      </w:r>
      <w:r>
        <w:br w:type="textWrapping"/>
      </w:r>
      <w:r>
        <w:t>mesh(Z,C,'FaceLighting','gouraud','LineWidth',0.3);</w:t>
      </w:r>
      <w:r>
        <w:br w:type="textWrapping"/>
      </w:r>
      <w:r>
        <w:t>% 绘制网格图，并进行以下设置：</w:t>
      </w:r>
      <w:r>
        <w:br w:type="textWrapping"/>
      </w:r>
      <w:r>
        <w:t>% 第一个参数 Z：作为高度数据。</w:t>
      </w:r>
      <w:r>
        <w:br w:type="textWrapping"/>
      </w:r>
      <w:r>
        <w:t>% 第二个参数 C：作为颜色映射数据。</w:t>
      </w:r>
      <w:r>
        <w:br w:type="textWrapping"/>
      </w:r>
      <w:r>
        <w:t>% 'FaceLighting','gouraud'：设置网格面的着色方式为 Gouraud 光照。</w:t>
      </w:r>
      <w:r>
        <w:br w:type="textWrapping"/>
      </w:r>
      <w:r>
        <w:t>% Gouraud 着色是一种平滑的着色技术，通过在顶点计算光照并在面内部插值颜色，使曲面看起来更光滑。</w:t>
      </w:r>
      <w:r>
        <w:br w:type="textWrapping"/>
      </w:r>
      <w:r>
        <w:t>% 'LineWidth',0.3：设置网格线的宽度为 0.3 点。使网格线显得更细。</w:t>
      </w:r>
      <w:r>
        <w:br w:type="textWrapping"/>
      </w:r>
      <w:r>
        <w:t>title('设置网格属性'); % 为当前子图添加标题。</w:t>
      </w:r>
    </w:p>
    <w:p w14:paraId="49C782DA">
      <w:pPr>
        <w:pStyle w:val="3"/>
      </w:pPr>
      <w:r>
        <w:t>% --- 子图 5: meshz 绘制带底座的网格图 ---</w:t>
      </w:r>
      <w:r>
        <w:br w:type="textWrapping"/>
      </w:r>
      <w:r>
        <w:t>subplot(235); % 激活第五个子图（位于第二行第二列）。</w:t>
      </w:r>
      <w:r>
        <w:br w:type="textWrapping"/>
      </w:r>
      <w:r>
        <w:t>meshz(Z); % 绘制网格图，并在网格底部添加一个“幕布”或“底座”，从网格的边缘延伸到 z=0 平面。</w:t>
      </w:r>
      <w:r>
        <w:br w:type="textWrapping"/>
      </w:r>
      <w:r>
        <w:t>% 这有助于更好地可视化曲面与基准平面的关系。</w:t>
      </w:r>
      <w:r>
        <w:br w:type="textWrapping"/>
      </w:r>
      <w:r>
        <w:t>title('meshz绘制网格图属性'); % 为当前子图添加标题。</w:t>
      </w:r>
    </w:p>
    <w:p w14:paraId="30965059">
      <w:pPr>
        <w:pStyle w:val="3"/>
      </w:pPr>
      <w:r>
        <w:t>% --- 子图 6: meshc 绘制带等高线的网格图 ---</w:t>
      </w:r>
      <w:r>
        <w:br w:type="textWrapping"/>
      </w:r>
      <w:r>
        <w:t>subplot(236); % 激活第六个子图（位于第二行第三列）。</w:t>
      </w:r>
      <w:r>
        <w:br w:type="textWrapping"/>
      </w:r>
      <w:r>
        <w:t>meshc(Z); % 绘制网格图，并在 xy 平面上同时绘制等高线图。</w:t>
      </w:r>
      <w:r>
        <w:br w:type="textWrapping"/>
      </w:r>
      <w:r>
        <w:t>% 等高线是 Z 值的投影，显示了 Z 值在不同高度的分布。</w:t>
      </w:r>
      <w:r>
        <w:br w:type="textWrapping"/>
      </w:r>
      <w:r>
        <w:t>% 这结合了三维曲面和二维等高线的优点，提供了更全面的信息。</w:t>
      </w:r>
      <w:r>
        <w:br w:type="textWrapping"/>
      </w:r>
      <w:r>
        <w:t>title('meshc绘制网格图'); % 为当前子图添加标题。</w:t>
      </w:r>
    </w:p>
    <w:bookmarkEnd w:id="23"/>
    <w:p w14:paraId="2CFC986A">
      <w:pPr>
        <w:pStyle w:val="5"/>
      </w:pPr>
      <w:bookmarkStart w:id="24" w:name="X376c45f36c93b9a88adb63daea6be3dd0e85b18"/>
      <w:r>
        <w:t>17.sinks、sources模块</w:t>
      </w:r>
    </w:p>
    <w:p w14:paraId="3B1793EC">
      <w:pPr>
        <w:pStyle w:val="23"/>
      </w:pPr>
      <w:r>
        <w:t>sink中注意 to workspace 、display、scope、record</w:t>
      </w:r>
    </w:p>
    <w:p w14:paraId="4C67B13E">
      <w:pPr>
        <w:pStyle w:val="34"/>
      </w:pPr>
      <w:r>
        <w:drawing>
          <wp:inline distT="0" distB="0" distL="114300" distR="114300">
            <wp:extent cx="5334000" cy="3305175"/>
            <wp:effectExtent l="0" t="0" r="0" b="0"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C9D954">
      <w:pPr>
        <w:pStyle w:val="32"/>
      </w:pPr>
    </w:p>
    <w:p w14:paraId="7EDCBA58">
      <w:pPr>
        <w:pStyle w:val="3"/>
      </w:pPr>
      <w:r>
        <w:t>sources中注意in、from workspace、constant、step、sine wave、pulse generator</w:t>
      </w:r>
    </w:p>
    <w:p w14:paraId="46F1A8E1">
      <w:pPr>
        <w:pStyle w:val="34"/>
      </w:pPr>
      <w:r>
        <w:drawing>
          <wp:inline distT="0" distB="0" distL="114300" distR="114300">
            <wp:extent cx="5334000" cy="4422140"/>
            <wp:effectExtent l="0" t="0" r="0" b="0"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2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13EBF4">
      <w:pPr>
        <w:pStyle w:val="32"/>
      </w:pPr>
    </w:p>
    <w:p w14:paraId="1FBD6748">
      <w:pPr>
        <w:pStyle w:val="34"/>
      </w:pPr>
      <w:r>
        <w:drawing>
          <wp:inline distT="0" distB="0" distL="114300" distR="114300">
            <wp:extent cx="5334000" cy="3963035"/>
            <wp:effectExtent l="0" t="0" r="0" b="0"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636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E723D2">
      <w:pPr>
        <w:pStyle w:val="32"/>
      </w:pPr>
    </w:p>
    <w:p w14:paraId="2CBD5B96">
      <w:pPr>
        <w:pStyle w:val="34"/>
      </w:pPr>
      <w:r>
        <w:drawing>
          <wp:inline distT="0" distB="0" distL="114300" distR="114300">
            <wp:extent cx="5334000" cy="3176270"/>
            <wp:effectExtent l="0" t="0" r="0" b="0"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765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78E001">
      <w:pPr>
        <w:pStyle w:val="32"/>
      </w:pPr>
    </w:p>
    <w:p w14:paraId="218260B4">
      <w:pPr>
        <w:pStyle w:val="34"/>
      </w:pPr>
      <w:r>
        <w:drawing>
          <wp:inline distT="0" distB="0" distL="114300" distR="114300">
            <wp:extent cx="5334000" cy="3508375"/>
            <wp:effectExtent l="0" t="0" r="0" b="0"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85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6B3C2B">
      <w:pPr>
        <w:pStyle w:val="32"/>
      </w:pPr>
    </w:p>
    <w:p w14:paraId="5871136F">
      <w:pPr>
        <w:pStyle w:val="34"/>
      </w:pPr>
      <w:r>
        <w:drawing>
          <wp:inline distT="0" distB="0" distL="114300" distR="114300">
            <wp:extent cx="5334000" cy="3598545"/>
            <wp:effectExtent l="0" t="0" r="0" b="0"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991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C12FFA">
      <w:pPr>
        <w:pStyle w:val="32"/>
      </w:pPr>
    </w:p>
    <w:bookmarkEnd w:id="24"/>
    <w:p w14:paraId="0AD1EC83">
      <w:pPr>
        <w:pStyle w:val="5"/>
      </w:pPr>
      <w:bookmarkStart w:id="25" w:name="X848afec512047830d4e88fd51fab16d1117cd3c"/>
      <w:r>
        <w:t>18.输入信号、激励、系统状态、输出信号、或响应</w:t>
      </w:r>
    </w:p>
    <w:p w14:paraId="5D80C044">
      <w:pPr>
        <w:pStyle w:val="23"/>
      </w:pPr>
      <w:r>
        <w:t>把外界对系统产生作用的物理量称为输入信号或激励,把系统内部存储的能量称为系统状态，而将系统对外界的作用物理量称为系统的输出信号或响应。</w:t>
      </w:r>
    </w:p>
    <w:p w14:paraId="1D6131EB">
      <w:pPr>
        <w:pStyle w:val="3"/>
      </w:pPr>
      <w:r>
        <w:t>静态系统（无记忆系统），动态系统（记忆系统）</w:t>
      </w:r>
    </w:p>
    <w:p w14:paraId="30ABAFBB">
      <w:pPr>
        <w:pStyle w:val="3"/>
      </w:pPr>
      <w:r>
        <w:t>现在激励和状态能够影响系统的过去（非因果系统）</w:t>
      </w:r>
    </w:p>
    <w:p w14:paraId="52A32897">
      <w:pPr>
        <w:pStyle w:val="34"/>
      </w:pPr>
      <w:r>
        <w:drawing>
          <wp:inline distT="0" distB="0" distL="114300" distR="114300">
            <wp:extent cx="5334000" cy="3479800"/>
            <wp:effectExtent l="0" t="0" r="0" b="0"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8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009D89">
      <w:pPr>
        <w:pStyle w:val="32"/>
      </w:pPr>
    </w:p>
    <w:p w14:paraId="519F7C07">
      <w:pPr>
        <w:pStyle w:val="34"/>
      </w:pPr>
      <w:r>
        <w:drawing>
          <wp:inline distT="0" distB="0" distL="114300" distR="114300">
            <wp:extent cx="5334000" cy="4215765"/>
            <wp:effectExtent l="0" t="0" r="0" b="0"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159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0CA269">
      <w:pPr>
        <w:pStyle w:val="32"/>
      </w:pPr>
    </w:p>
    <w:p w14:paraId="75E790D1">
      <w:pPr>
        <w:pStyle w:val="34"/>
      </w:pPr>
      <w:r>
        <w:drawing>
          <wp:inline distT="0" distB="0" distL="114300" distR="114300">
            <wp:extent cx="5334000" cy="2033270"/>
            <wp:effectExtent l="0" t="0" r="0" b="0"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338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BF3F60">
      <w:pPr>
        <w:pStyle w:val="32"/>
      </w:pPr>
    </w:p>
    <w:p w14:paraId="09C109A0">
      <w:pPr>
        <w:pStyle w:val="34"/>
      </w:pPr>
      <w:r>
        <w:drawing>
          <wp:inline distT="0" distB="0" distL="114300" distR="114300">
            <wp:extent cx="5334000" cy="2089785"/>
            <wp:effectExtent l="0" t="0" r="0" b="0"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02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6D7B4A">
      <w:pPr>
        <w:pStyle w:val="32"/>
      </w:pPr>
    </w:p>
    <w:p w14:paraId="132B2886">
      <w:pPr>
        <w:pStyle w:val="34"/>
      </w:pPr>
      <w:r>
        <w:drawing>
          <wp:inline distT="0" distB="0" distL="114300" distR="114300">
            <wp:extent cx="5334000" cy="1911350"/>
            <wp:effectExtent l="0" t="0" r="0" b="0"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114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743FC7">
      <w:pPr>
        <w:pStyle w:val="32"/>
      </w:pPr>
    </w:p>
    <w:bookmarkEnd w:id="25"/>
    <w:p w14:paraId="016EC923">
      <w:pPr>
        <w:pStyle w:val="5"/>
      </w:pPr>
      <w:bookmarkStart w:id="26" w:name="X152f90f04645f1516a813dc0a5b7324f0069d4a"/>
      <w:r>
        <w:t>19.子系统</w:t>
      </w:r>
    </w:p>
    <w:p w14:paraId="707BB4FA">
      <w:r>
        <w:pict>
          <v:rect id="_x0000_i1025" o:spt="1" style="height:1.5pt;width:0pt;" coordsize="21600,21600" o:hr="t" o:hrstd="t" o:hralign="center">
            <v:path/>
            <v:fill focussize="0,0"/>
            <v:stroke/>
            <v:imagedata o:title=""/>
            <o:lock v:ext="edit"/>
            <w10:wrap type="none"/>
            <w10:anchorlock/>
          </v:rect>
        </w:pict>
      </w:r>
    </w:p>
    <w:p w14:paraId="0089E03A">
      <w:pPr>
        <w:pStyle w:val="7"/>
      </w:pPr>
      <w:bookmarkStart w:id="27" w:name="a-简单子系统-simple-subsystem"/>
      <w:r>
        <w:t>A. 简单子系统 (Simple Subsystem)</w:t>
      </w:r>
    </w:p>
    <w:p w14:paraId="7EFFC4D5">
      <w:pPr>
        <w:pStyle w:val="8"/>
      </w:pPr>
      <w:bookmarkStart w:id="28" w:name="简单子系统"/>
      <w:r>
        <w:rPr>
          <w:b/>
          <w:bCs/>
        </w:rPr>
        <w:t>简单子系统</w:t>
      </w:r>
    </w:p>
    <w:p w14:paraId="7BFA9BC6">
      <w:pPr>
        <w:pStyle w:val="23"/>
      </w:pPr>
      <w:r>
        <w:t>是系统中最基础、最独立的组成部分。它执行一项特定的功能，并且其操作不依赖于复杂的条件。你可以把它想象成一个基本的功能模块，只要被激活，就会执行它被设计好的任务。</w:t>
      </w:r>
    </w:p>
    <w:p w14:paraId="5E647E40">
      <w:r>
        <w:pict>
          <v:rect id="_x0000_i1026" o:spt="1" style="height:1.5pt;width:0pt;" coordsize="21600,21600" o:hr="t" o:hrstd="t" o:hralign="center">
            <v:path/>
            <v:fill focussize="0,0"/>
            <v:stroke/>
            <v:imagedata o:title=""/>
            <o:lock v:ext="edit"/>
            <w10:wrap type="none"/>
            <w10:anchorlock/>
          </v:rect>
        </w:pict>
      </w:r>
    </w:p>
    <w:bookmarkEnd w:id="27"/>
    <w:bookmarkEnd w:id="28"/>
    <w:p w14:paraId="3CCCCC22">
      <w:pPr>
        <w:pStyle w:val="7"/>
      </w:pPr>
      <w:bookmarkStart w:id="29" w:name="b-条件子系统-conditional-subsystems"/>
      <w:r>
        <w:t>B. 条件子系统 (Conditional Subsystems)</w:t>
      </w:r>
    </w:p>
    <w:p w14:paraId="6879185D">
      <w:pPr>
        <w:pStyle w:val="23"/>
      </w:pPr>
      <w:r>
        <w:rPr>
          <w:b/>
          <w:bCs/>
        </w:rPr>
        <w:t>条件子系统</w:t>
      </w:r>
    </w:p>
    <w:p w14:paraId="6D8C6426">
      <w:pPr>
        <w:pStyle w:val="3"/>
      </w:pPr>
      <w:r>
        <w:t>则更为复杂。它们的运行取决于是否满足某些特定条件。它们不会盲目执行，而是会根据“如果”或“当”某些条件达成时才进行操作。</w:t>
      </w:r>
    </w:p>
    <w:bookmarkEnd w:id="29"/>
    <w:p w14:paraId="6142EC0B">
      <w:pPr>
        <w:pStyle w:val="7"/>
      </w:pPr>
      <w:bookmarkStart w:id="30" w:name="a-使能子系统-enabling-subsystem"/>
      <w:r>
        <w:t>a. 使能子系统 (Enabling Subsystem)</w:t>
      </w:r>
    </w:p>
    <w:p w14:paraId="04347223">
      <w:pPr>
        <w:pStyle w:val="23"/>
      </w:pPr>
      <w:r>
        <w:rPr>
          <w:b/>
          <w:bCs/>
        </w:rPr>
        <w:t>使能子系统</w:t>
      </w:r>
    </w:p>
    <w:p w14:paraId="4DB92E9F">
      <w:pPr>
        <w:pStyle w:val="3"/>
      </w:pPr>
      <w:r>
        <w:t>由一个“使能”信号或条件来控制。它只有当这个使能条件为真或激活时才开始运行或允许其功能执行。如果使能条件不满足，无论其他输入如何，该子系统都将保持非活动状态。</w:t>
      </w:r>
    </w:p>
    <w:bookmarkEnd w:id="30"/>
    <w:p w14:paraId="18727A38">
      <w:pPr>
        <w:pStyle w:val="7"/>
      </w:pPr>
      <w:bookmarkStart w:id="31" w:name="b-触发子系统-triggered-subsystems"/>
      <w:r>
        <w:t>b. 触发子系统 (Triggered Subsystems)</w:t>
      </w:r>
    </w:p>
    <w:p w14:paraId="7DED3C85">
      <w:pPr>
        <w:pStyle w:val="23"/>
      </w:pPr>
      <w:r>
        <w:rPr>
          <w:b/>
          <w:bCs/>
        </w:rPr>
        <w:t>触发子系统</w:t>
      </w:r>
    </w:p>
    <w:p w14:paraId="6CDBBF39">
      <w:pPr>
        <w:pStyle w:val="3"/>
      </w:pPr>
      <w:r>
        <w:t>旨在响应输入信号的特定事件或变化（称为“触发”）来执行其功能。它们不会持续运行，而是会等待特定的信号转换。</w:t>
      </w:r>
    </w:p>
    <w:p w14:paraId="613C9B23">
      <w:pPr>
        <w:pStyle w:val="3"/>
      </w:pPr>
      <w:r>
        <w:t>以下是不同类型的边沿触发：</w:t>
      </w:r>
    </w:p>
    <w:p w14:paraId="79E4B585">
      <w:pPr>
        <w:numPr>
          <w:ilvl w:val="0"/>
          <w:numId w:val="11"/>
        </w:numPr>
      </w:pPr>
      <w:r>
        <w:rPr>
          <w:b/>
          <w:bCs/>
        </w:rPr>
        <w:t>上升沿触发 (Rising Edge Trigger):</w:t>
      </w:r>
      <w:r>
        <w:t xml:space="preserve"> 这种子系统在输入信号从低电平转换到高电平的瞬间激活（就像打开电灯开关一样）。这是信号“上升”的那一刻。</w:t>
      </w:r>
    </w:p>
    <w:p w14:paraId="6486583A">
      <w:pPr>
        <w:numPr>
          <w:ilvl w:val="0"/>
          <w:numId w:val="11"/>
        </w:numPr>
      </w:pPr>
      <w:r>
        <w:rPr>
          <w:b/>
          <w:bCs/>
        </w:rPr>
        <w:t>下降沿触发 (Falling Edge Trigger):</w:t>
      </w:r>
      <w:r>
        <w:t xml:space="preserve"> 这种子系统在输入信号从高电平转换到低电平的瞬间激活（就像关闭电灯开关一样）。这是信号“下降”的那一刻。</w:t>
      </w:r>
    </w:p>
    <w:p w14:paraId="5C6F41EB">
      <w:pPr>
        <w:numPr>
          <w:ilvl w:val="0"/>
          <w:numId w:val="11"/>
        </w:numPr>
      </w:pPr>
      <w:r>
        <w:rPr>
          <w:b/>
          <w:bCs/>
        </w:rPr>
        <w:t>双边沿触发 (Dual-Edge Trigger / Double-Edge Trigger):</w:t>
      </w:r>
      <w:r>
        <w:t xml:space="preserve"> 这种子系统在输入信号的上升沿和下降沿都会激活。它对信号状态的任何变化（无论是上升还是下降）都会做出响应。</w:t>
      </w:r>
    </w:p>
    <w:p w14:paraId="0855B5ED">
      <w:pPr>
        <w:pStyle w:val="34"/>
        <w:numPr>
          <w:ilvl w:val="0"/>
          <w:numId w:val="12"/>
        </w:numPr>
      </w:pPr>
      <w:r>
        <w:drawing>
          <wp:inline distT="0" distB="0" distL="114300" distR="114300">
            <wp:extent cx="5334000" cy="2347595"/>
            <wp:effectExtent l="0" t="0" r="0" b="0"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478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1A398A">
      <w:pPr>
        <w:pStyle w:val="32"/>
        <w:numPr>
          <w:ilvl w:val="0"/>
          <w:numId w:val="12"/>
        </w:numPr>
      </w:pPr>
    </w:p>
    <w:p w14:paraId="16510A7A">
      <w:pPr>
        <w:pStyle w:val="34"/>
        <w:numPr>
          <w:ilvl w:val="0"/>
          <w:numId w:val="12"/>
        </w:numPr>
      </w:pPr>
      <w:r>
        <w:drawing>
          <wp:inline distT="0" distB="0" distL="114300" distR="114300">
            <wp:extent cx="5334000" cy="2977515"/>
            <wp:effectExtent l="0" t="0" r="0" b="0"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777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84954B">
      <w:pPr>
        <w:pStyle w:val="32"/>
        <w:numPr>
          <w:ilvl w:val="0"/>
          <w:numId w:val="12"/>
        </w:numPr>
      </w:pPr>
    </w:p>
    <w:p w14:paraId="3A27D525">
      <w:pPr>
        <w:numPr>
          <w:ilvl w:val="0"/>
          <w:numId w:val="12"/>
        </w:numPr>
      </w:pPr>
    </w:p>
    <w:p w14:paraId="5B6E1ADE">
      <w:pPr>
        <w:pStyle w:val="34"/>
        <w:numPr>
          <w:ilvl w:val="0"/>
          <w:numId w:val="12"/>
        </w:numPr>
      </w:pPr>
      <w:r>
        <w:drawing>
          <wp:inline distT="0" distB="0" distL="114300" distR="114300">
            <wp:extent cx="5334000" cy="2573020"/>
            <wp:effectExtent l="0" t="0" r="0" b="0"/>
            <wp:docPr id="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730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150FDA">
      <w:pPr>
        <w:pStyle w:val="32"/>
        <w:numPr>
          <w:ilvl w:val="0"/>
          <w:numId w:val="12"/>
        </w:numPr>
      </w:pPr>
    </w:p>
    <w:p w14:paraId="7C64AE2E">
      <w:pPr>
        <w:pStyle w:val="34"/>
        <w:numPr>
          <w:ilvl w:val="0"/>
          <w:numId w:val="12"/>
        </w:numPr>
      </w:pPr>
      <w:r>
        <w:drawing>
          <wp:inline distT="0" distB="0" distL="114300" distR="114300">
            <wp:extent cx="5334000" cy="2906395"/>
            <wp:effectExtent l="0" t="0" r="0" b="0"/>
            <wp:docPr id="5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067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3F1257">
      <w:pPr>
        <w:pStyle w:val="32"/>
        <w:numPr>
          <w:ilvl w:val="0"/>
          <w:numId w:val="12"/>
        </w:numPr>
      </w:pPr>
    </w:p>
    <w:bookmarkEnd w:id="26"/>
    <w:bookmarkEnd w:id="31"/>
    <w:p w14:paraId="65B41F24">
      <w:pPr>
        <w:pStyle w:val="5"/>
      </w:pPr>
      <w:bookmarkStart w:id="32" w:name="X3e897c0fe07cfc00803fe84fff97d5c39bec6dd"/>
      <w:r>
        <w:t>20.do-while，while循环</w:t>
      </w:r>
    </w:p>
    <w:p w14:paraId="49AE8D84">
      <w:pPr>
        <w:pStyle w:val="23"/>
      </w:pPr>
      <w:r>
        <w:t>do-while先执行一次再判断条件和循环次数</w:t>
      </w:r>
    </w:p>
    <w:p w14:paraId="07796F01">
      <w:pPr>
        <w:pStyle w:val="3"/>
      </w:pPr>
      <w:r>
        <w:t>while输入条件为真，再判断IC1的条件，再执行</w:t>
      </w:r>
    </w:p>
    <w:p w14:paraId="27C2BA65">
      <w:pPr>
        <w:pStyle w:val="34"/>
      </w:pPr>
      <w:r>
        <w:drawing>
          <wp:inline distT="0" distB="0" distL="114300" distR="114300">
            <wp:extent cx="5334000" cy="1946275"/>
            <wp:effectExtent l="0" t="0" r="0" b="0"/>
            <wp:docPr id="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467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318FD5">
      <w:pPr>
        <w:pStyle w:val="32"/>
      </w:pPr>
    </w:p>
    <w:p w14:paraId="08326B23">
      <w:pPr>
        <w:pStyle w:val="34"/>
      </w:pPr>
      <w:r>
        <w:drawing>
          <wp:inline distT="0" distB="0" distL="114300" distR="114300">
            <wp:extent cx="5334000" cy="2071370"/>
            <wp:effectExtent l="0" t="0" r="0" b="0"/>
            <wp:docPr id="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717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01F695">
      <w:pPr>
        <w:pStyle w:val="32"/>
      </w:pPr>
    </w:p>
    <w:bookmarkEnd w:id="32"/>
    <w:p w14:paraId="737660F6">
      <w:pPr>
        <w:pStyle w:val="5"/>
      </w:pPr>
      <w:bookmarkStart w:id="33" w:name="Xc59b1907fe36b27aa404203802fc3185668ae55"/>
      <w:r>
        <w:t>21.封闭系统方法优点P144：</w:t>
      </w:r>
    </w:p>
    <w:p w14:paraId="1A06A999">
      <w:pPr>
        <w:pStyle w:val="23"/>
      </w:pPr>
      <w:r>
        <w:t>1.将子系统内众多模块参数对话框集成为一个单独的对话框，用户可对该对话框输入不同参数值</w:t>
      </w:r>
    </w:p>
    <w:p w14:paraId="32B91CB7">
      <w:pPr>
        <w:pStyle w:val="3"/>
      </w:pPr>
      <w:r>
        <w:t>2.可把个别模块描述和帮助集成在一起</w:t>
      </w:r>
    </w:p>
    <w:p w14:paraId="19E95669">
      <w:pPr>
        <w:pStyle w:val="3"/>
      </w:pPr>
      <w:r>
        <w:t>3.可以制作该子系统的Icon图标，直观表示模块用途。</w:t>
      </w:r>
    </w:p>
    <w:p w14:paraId="6C03E912">
      <w:pPr>
        <w:pStyle w:val="3"/>
      </w:pPr>
      <w:r>
        <w:t>4.使用定制的参数对话框进行设置</w:t>
      </w:r>
    </w:p>
    <w:bookmarkEnd w:id="33"/>
    <w:p w14:paraId="472CB083">
      <w:pPr>
        <w:pStyle w:val="5"/>
      </w:pPr>
      <w:bookmarkStart w:id="34" w:name="Xa95c6a47bd83238048bf9873c84f4034f837c87"/>
      <w:r>
        <w:t>22.噪声种类</w:t>
      </w:r>
    </w:p>
    <w:p w14:paraId="5EB7FDAD">
      <w:pPr>
        <w:numPr>
          <w:ilvl w:val="0"/>
          <w:numId w:val="11"/>
        </w:numPr>
      </w:pPr>
      <w:r>
        <w:rPr>
          <w:b/>
          <w:bCs/>
        </w:rPr>
        <w:t>单频噪声</w:t>
      </w:r>
      <w:r>
        <w:t xml:space="preserve"> ：是指在特定的单一频率上持续出现的噪声。例如，在一个通信系统中，如果有某个特定频率的干扰源，如附近的电台发射的固定频率信号，就可能引入单频噪声，它会持续在该频率处干扰信号的传输，影响信号的质量和准确性。</w:t>
      </w:r>
    </w:p>
    <w:p w14:paraId="359DC6CA">
      <w:pPr>
        <w:numPr>
          <w:ilvl w:val="0"/>
          <w:numId w:val="11"/>
        </w:numPr>
      </w:pPr>
      <w:r>
        <w:rPr>
          <w:b/>
          <w:bCs/>
        </w:rPr>
        <w:t>脉冲噪声</w:t>
      </w:r>
      <w:r>
        <w:t xml:space="preserve"> ：是一种突发性的噪声，其特点是持续时间较短但幅度较大，通常呈现为脉冲状或尖峰状。比如，在电力系统中，当开关电器动作时，可能会产生脉冲噪声，这种噪声会瞬间干扰通信线路中的信号，造成信号的失真或错误。</w:t>
      </w:r>
    </w:p>
    <w:p w14:paraId="503520DE">
      <w:pPr>
        <w:numPr>
          <w:ilvl w:val="0"/>
          <w:numId w:val="11"/>
        </w:numPr>
      </w:pPr>
      <w:r>
        <w:rPr>
          <w:b/>
          <w:bCs/>
        </w:rPr>
        <w:t>起伏噪声（白噪声）</w:t>
      </w:r>
      <w:r>
        <w:t xml:space="preserve"> ：白噪声是一种功率谱密度在整个频域内均匀分布的噪声，即其在各个频率上的功率相同。起伏噪声是指其幅度随时间随机起伏变化的噪声，白噪声就是一种典型的起伏噪声。例如，在环境声音中，我们经常会听到的嘈杂声、电视雪花等，都包含了白噪声成分，它会持续影响信号的传输，在各种通信和电子系统中普遍存在。</w:t>
      </w:r>
    </w:p>
    <w:p w14:paraId="11C80022">
      <w:pPr>
        <w:pStyle w:val="34"/>
        <w:numPr>
          <w:ilvl w:val="0"/>
          <w:numId w:val="12"/>
        </w:numPr>
      </w:pPr>
      <w:r>
        <w:drawing>
          <wp:inline distT="0" distB="0" distL="114300" distR="114300">
            <wp:extent cx="5334000" cy="2724785"/>
            <wp:effectExtent l="0" t="0" r="0" b="0"/>
            <wp:docPr id="5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254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9CEA56">
      <w:pPr>
        <w:pStyle w:val="32"/>
        <w:numPr>
          <w:ilvl w:val="0"/>
          <w:numId w:val="12"/>
        </w:numPr>
      </w:pPr>
    </w:p>
    <w:bookmarkEnd w:id="34"/>
    <w:p w14:paraId="6DBBAF1A">
      <w:pPr>
        <w:pStyle w:val="5"/>
      </w:pPr>
      <w:bookmarkStart w:id="35" w:name="Xa3586692fbf7b31c2003ce0a82ba5cbc88828f5"/>
      <w:r>
        <w:t>23.信源产生函数</w:t>
      </w:r>
    </w:p>
    <w:p w14:paraId="0C68282F">
      <w:pPr>
        <w:numPr>
          <w:ilvl w:val="0"/>
          <w:numId w:val="11"/>
        </w:numPr>
      </w:pPr>
      <w:r>
        <w:rPr>
          <w:b/>
          <w:bCs/>
        </w:rPr>
        <w:t>randerr 函数</w:t>
      </w:r>
      <w:r>
        <w:t xml:space="preserve"> ：在 MATLAB 中，randerr 函数用于产生随机的二进制错误序列。其基本语法为 randerr（len，n），其中 len 是需要产生错误序列的位数，n 是错误概率的倒数，表示平均在 n 个比特中出现 1 个错误。例如，randerr（1000，10）将产生一个长度为 1000 的二进制序列，其中大约有 100 个错误比特（即 1 的位置）。</w:t>
      </w:r>
    </w:p>
    <w:p w14:paraId="2808BD55">
      <w:pPr>
        <w:numPr>
          <w:ilvl w:val="0"/>
          <w:numId w:val="11"/>
        </w:numPr>
      </w:pPr>
      <w:r>
        <w:rPr>
          <w:b/>
          <w:bCs/>
        </w:rPr>
        <w:t>randi 函数</w:t>
      </w:r>
      <w:r>
        <w:t xml:space="preserve"> ：用于生成均匀分布的伪随机整数。其基本语法为 randi（imax，sz1，...，szN），其中 imax 是生成整数的最大值，sz1，...，szN 指定生成数组的大小。例如，randi（10，2，3）将生成一个 2 行 3 列的矩阵，其中每个元素都是 1 到 10 之间的随机整数，可以用来模拟数字信号源的输出，如表示数字信号的电平状态等。</w:t>
      </w:r>
    </w:p>
    <w:p w14:paraId="437D9823">
      <w:pPr>
        <w:numPr>
          <w:ilvl w:val="0"/>
          <w:numId w:val="11"/>
        </w:numPr>
      </w:pPr>
      <w:r>
        <w:rPr>
          <w:b/>
          <w:bCs/>
        </w:rPr>
        <w:t>randsrc 函数</w:t>
      </w:r>
      <w:r>
        <w:t xml:space="preserve"> ：用于生成随机信号。其基本语法为 randsrc（m，n，alphabet，prob），其中 m 和 n 指定输出矩阵的大小，alphabet 是输出信号的可能值组成的向量，prob 是对应的概率向量。例如，randsrc（1，10，[-3 -1 1 3]，[0.2 0.3 0.3 0.2]）将生成一个 1 行 10 列的向量，其元素从 [-3，-1，1，3] 中随机选取，且每个元素取对应值的概率分别为 0.2、0.3、0.3、0.2，可用于模拟具有特定取值和概率分布的离散信号源。</w:t>
      </w:r>
    </w:p>
    <w:bookmarkEnd w:id="35"/>
    <w:p w14:paraId="243CB13E">
      <w:pPr>
        <w:pStyle w:val="5"/>
      </w:pPr>
      <w:bookmarkStart w:id="36" w:name="X9fe38f32293d73bc9572538b340fe8b3de4a327"/>
      <w:r>
        <w:t>24. 信道函数</w:t>
      </w:r>
    </w:p>
    <w:p w14:paraId="050DF21B">
      <w:pPr>
        <w:numPr>
          <w:ilvl w:val="0"/>
          <w:numId w:val="11"/>
        </w:numPr>
      </w:pPr>
      <w:r>
        <w:rPr>
          <w:b/>
          <w:bCs/>
        </w:rPr>
        <w:t>awgn 函数</w:t>
      </w:r>
      <w:r>
        <w:t xml:space="preserve"> ：全称为 “Additive White Gaussian Noise”（加性高斯白噪声）函数，用于给信号添加高斯白噪声，模拟信号在传输过程中受到的热噪声等随机干扰。其基本语法为 y = awgn（x，snr，signalpower），其中 x 是输入信号，snr 是信噪比，以分贝（dB）为单位，signalpower 指定信号的功率，若省略则默认信号的平均功率为 0dBW。例如，假设有一个信号 x = sin（2 * pi * 100 * t），t 为时间向量，要给该信号添加信噪比为 20dB 的高斯白噪声，可以使用 y = awgn（x，20），然后可以通过绘制原始信号和加噪信号的波形图，观察加噪后信号的变化情况，以分析噪声对信号的影响。</w:t>
      </w:r>
    </w:p>
    <w:bookmarkEnd w:id="36"/>
    <w:p w14:paraId="08407BB6">
      <w:pPr>
        <w:pStyle w:val="5"/>
      </w:pPr>
      <w:bookmarkStart w:id="37" w:name="简答题"/>
      <w:r>
        <w:t>简答题</w:t>
      </w:r>
    </w:p>
    <w:p w14:paraId="02FA86FC">
      <w:pPr>
        <w:pStyle w:val="7"/>
      </w:pPr>
      <w:bookmarkStart w:id="38" w:name="Xa0408d154efe339058c920028d8a2e65771cad1"/>
      <w:r>
        <w:t>1.P179对输入的锯齿波进行叠加高斯白噪声</w:t>
      </w:r>
    </w:p>
    <w:p w14:paraId="31087F0B">
      <w:pPr>
        <w:pStyle w:val="23"/>
      </w:pPr>
      <w:r>
        <w:t>t=0:.1:10;</w:t>
      </w:r>
    </w:p>
    <w:p w14:paraId="6250245F">
      <w:pPr>
        <w:pStyle w:val="3"/>
      </w:pPr>
      <w:r>
        <w:t>x=sawtooth(t); % 这一行生成一个锯齿波形。</w:t>
      </w:r>
    </w:p>
    <w:p w14:paraId="761AEE35">
      <w:pPr>
        <w:pStyle w:val="3"/>
      </w:pPr>
      <w:r>
        <w:t>y=awgn(x,10,'measured'); % 这一行向信号 'x' 添加了加性高斯白噪声 (AWGN)。 信噪比 (SNR）为10(dB)。</w:t>
      </w:r>
    </w:p>
    <w:p w14:paraId="579AD426">
      <w:pPr>
        <w:pStyle w:val="3"/>
      </w:pPr>
      <w:r>
        <w:t>plot(t,x,t,y)  %绘制原信号和输出信号</w:t>
      </w:r>
    </w:p>
    <w:p w14:paraId="08E279EB">
      <w:pPr>
        <w:pStyle w:val="3"/>
      </w:pPr>
      <w:r>
        <w:t>legend(‘原始信号’,'叠加高斯白噪声信号')；</w:t>
      </w:r>
    </w:p>
    <w:bookmarkEnd w:id="38"/>
    <w:p w14:paraId="21C006BF">
      <w:pPr>
        <w:pStyle w:val="7"/>
      </w:pPr>
      <w:bookmarkStart w:id="39" w:name="X5e690be39118c960e3135ea7b78088ca4f1f090"/>
      <w:r>
        <w:t>2.P254低通滤波器</w:t>
      </w:r>
    </w:p>
    <w:p w14:paraId="6BB595B7">
      <w:pPr>
        <w:pStyle w:val="8"/>
      </w:pPr>
      <w:bookmarkStart w:id="40" w:name="X8b1e8de05d03a6eefd38e3654efb7f98e33f159"/>
      <w:r>
        <w:t>1.求滤波器最小阶数和3dB截止频率</w:t>
      </w:r>
    </w:p>
    <w:p w14:paraId="15BDFBC4">
      <w:pPr>
        <w:pStyle w:val="23"/>
      </w:pPr>
      <w:r>
        <w:t>[n,Wn]=buttord(Wp,Ws,Rp,Rs)返回符合要求的数字滤波器的最小阶次n和滤波器的固有频率Wn（3dB）,Wp为截止频率，Ws为阻带频率，Rp允许最大哀减，Rs阻带应该达到的最小衰减。对于带通和带阻Wp Ws为1x2的向量，低通和高通Ws和Wp为标量，wp ws为归一化频率，为对应抽样的频率的一半。</w:t>
      </w:r>
    </w:p>
    <w:p w14:paraId="4E4FA446">
      <w:pPr>
        <w:pStyle w:val="3"/>
      </w:pPr>
      <w:r>
        <w:t>clear all; % 清除工作区中的所有变量</w:t>
      </w:r>
    </w:p>
    <w:p w14:paraId="59624899">
      <w:pPr>
        <w:pStyle w:val="3"/>
      </w:pPr>
      <w:r>
        <w:t>Rp = 1; % 通带最大衰减为 1 dB</w:t>
      </w:r>
    </w:p>
    <w:p w14:paraId="58E37C1E">
      <w:pPr>
        <w:pStyle w:val="3"/>
      </w:pPr>
      <w:r>
        <w:t>Rs = 30; % 阻带最小衰减为 30 dB</w:t>
      </w:r>
    </w:p>
    <w:p w14:paraId="68B7311D">
      <w:pPr>
        <w:pStyle w:val="3"/>
      </w:pPr>
    </w:p>
    <w:p w14:paraId="694AD749">
      <w:pPr>
        <w:pStyle w:val="3"/>
      </w:pPr>
      <w:r>
        <w:t>% 利用 buttord 计算模拟巴特沃斯滤波器的最小阶数 n 和归一化截止频率 fn</w:t>
      </w:r>
    </w:p>
    <w:p w14:paraId="269DA62A">
      <w:pPr>
        <w:pStyle w:val="3"/>
      </w:pPr>
      <w:r>
        <w:t>% 通带频率为 [9 10] Hz，阻带频率为 [8 11] Hz，单位为 Hz</w:t>
      </w:r>
    </w:p>
    <w:p w14:paraId="4AC6ED41">
      <w:pPr>
        <w:pStyle w:val="3"/>
      </w:pPr>
      <w:r>
        <w:t>[n, fn] = buttord([9 10], [8 11], Rp, Rs, 's'); % 's' 表示模拟滤波器设计</w:t>
      </w:r>
    </w:p>
    <w:p w14:paraId="5B1E8EB5">
      <w:pPr>
        <w:pStyle w:val="3"/>
      </w:pPr>
      <w:r>
        <w:t>% 将归一化频率（Hz）转换为模拟角频率（rad/s），Wn 是角频率向量</w:t>
      </w:r>
    </w:p>
    <w:p w14:paraId="1D7310D9">
      <w:pPr>
        <w:pStyle w:val="3"/>
      </w:pPr>
      <w:r>
        <w:t xml:space="preserve">Wn = 2 * pi * fn; </w:t>
      </w:r>
    </w:p>
    <w:p w14:paraId="77EC3AF3">
      <w:pPr>
        <w:pStyle w:val="3"/>
      </w:pPr>
    </w:p>
    <w:p w14:paraId="30FF60CE">
      <w:pPr>
        <w:pStyle w:val="3"/>
      </w:pPr>
      <w:r>
        <w:t>% 使用 butter 函数设计巴特沃斯模拟滤波器，返回分子系数 b 和分母系数 a</w:t>
      </w:r>
    </w:p>
    <w:p w14:paraId="41103F67">
      <w:pPr>
        <w:pStyle w:val="3"/>
      </w:pPr>
      <w:r>
        <w:t>% b 和 a 分别是滤波器的分子和分母多项式系数</w:t>
      </w:r>
    </w:p>
    <w:p w14:paraId="7FE71909">
      <w:pPr>
        <w:pStyle w:val="3"/>
      </w:pPr>
      <w:r>
        <w:t>[b, a] = butter(n, Wn, 's'); % 's' 表示模拟滤波器设计</w:t>
      </w:r>
    </w:p>
    <w:p w14:paraId="5F0956DA">
      <w:pPr>
        <w:pStyle w:val="3"/>
      </w:pPr>
      <w:r>
        <w:t>% 频率向量（Hz），用于频率响应绘图</w:t>
      </w:r>
    </w:p>
    <w:p w14:paraId="34D63867">
      <w:pPr>
        <w:pStyle w:val="3"/>
      </w:pPr>
      <w:r>
        <w:t>f = 0：100：10000;</w:t>
      </w:r>
    </w:p>
    <w:p w14:paraId="68518622">
      <w:pPr>
        <w:pStyle w:val="3"/>
      </w:pPr>
      <w:r>
        <w:t xml:space="preserve"> </w:t>
      </w:r>
    </w:p>
    <w:p w14:paraId="05ABCD5A">
      <w:pPr>
        <w:pStyle w:val="3"/>
      </w:pPr>
      <w:r>
        <w:t>% 构造复频域变量 s = 1*j * 2 * pi * f</w:t>
      </w:r>
    </w:p>
    <w:p w14:paraId="2FBF0216">
      <w:pPr>
        <w:pStyle w:val="3"/>
      </w:pPr>
      <w:r>
        <w:t>s = 1*j * 2 * pi * f;</w:t>
      </w:r>
    </w:p>
    <w:p w14:paraId="753407D6">
      <w:pPr>
        <w:pStyle w:val="3"/>
      </w:pPr>
      <w:r>
        <w:t xml:space="preserve"> </w:t>
      </w:r>
    </w:p>
    <w:p w14:paraId="7CDB7551">
      <w:pPr>
        <w:pStyle w:val="3"/>
      </w:pPr>
      <w:r>
        <w:t>% 计算频率响应 H(s) = B(s) / A(s)</w:t>
      </w:r>
    </w:p>
    <w:p w14:paraId="19A9BBA6">
      <w:pPr>
        <w:pStyle w:val="3"/>
      </w:pPr>
      <w:r>
        <w:t>% polyval 将多项式 b 和 a 应用于 s 向量，得到频率响应</w:t>
      </w:r>
    </w:p>
    <w:p w14:paraId="2E1A5583">
      <w:pPr>
        <w:pStyle w:val="3"/>
      </w:pPr>
      <w:r>
        <w:t>Hs = polyval(b, s) ./ polyval(a, s);</w:t>
      </w:r>
    </w:p>
    <w:p w14:paraId="1544FA92">
      <w:pPr>
        <w:pStyle w:val="3"/>
      </w:pPr>
      <w:r>
        <w:t xml:space="preserve"> </w:t>
      </w:r>
    </w:p>
    <w:p w14:paraId="3BF7DA0F">
      <w:pPr>
        <w:pStyle w:val="3"/>
      </w:pPr>
      <w:r>
        <w:t>% 绘图部分</w:t>
      </w:r>
    </w:p>
    <w:p w14:paraId="0B87FF8E">
      <w:pPr>
        <w:pStyle w:val="3"/>
      </w:pPr>
      <w:r>
        <w:t>figure(1);</w:t>
      </w:r>
    </w:p>
    <w:p w14:paraId="6FB56C66">
      <w:pPr>
        <w:pStyle w:val="3"/>
      </w:pPr>
      <w:r>
        <w:t xml:space="preserve"> </w:t>
      </w:r>
    </w:p>
    <w:p w14:paraId="5C7614EC">
      <w:pPr>
        <w:pStyle w:val="3"/>
      </w:pPr>
      <w:r>
        <w:t>% 幅度响应图（单位：dB）</w:t>
      </w:r>
    </w:p>
    <w:p w14:paraId="7B3881A3">
      <w:pPr>
        <w:pStyle w:val="3"/>
      </w:pPr>
      <w:r>
        <w:t>subplot(2,1,1);</w:t>
      </w:r>
    </w:p>
    <w:p w14:paraId="761ED455">
      <w:pPr>
        <w:pStyle w:val="3"/>
      </w:pPr>
      <w:r>
        <w:t>plot(f, 20 * log10(abs(Hs))); % 20*log10 为幅度转dB</w:t>
      </w:r>
    </w:p>
    <w:p w14:paraId="1F7FFAFD">
      <w:pPr>
        <w:pStyle w:val="3"/>
      </w:pPr>
      <w:r>
        <w:t>axis([0 10000 -40 1]); % 设置坐标轴范围</w:t>
      </w:r>
    </w:p>
    <w:p w14:paraId="537D38A1">
      <w:pPr>
        <w:pStyle w:val="3"/>
      </w:pPr>
      <w:r>
        <w:t>xlabel('频率/Hz'); ylabel('幅度/dB');</w:t>
      </w:r>
    </w:p>
    <w:p w14:paraId="0F6C387E">
      <w:pPr>
        <w:pStyle w:val="3"/>
      </w:pPr>
      <w:r>
        <w:t>grid on;</w:t>
      </w:r>
    </w:p>
    <w:p w14:paraId="4158F992">
      <w:pPr>
        <w:pStyle w:val="3"/>
      </w:pPr>
      <w:r>
        <w:t xml:space="preserve"> </w:t>
      </w:r>
    </w:p>
    <w:p w14:paraId="02B5F83B">
      <w:pPr>
        <w:pStyle w:val="3"/>
      </w:pPr>
      <w:r>
        <w:t>% 相位响应图（单位：弧度）</w:t>
      </w:r>
    </w:p>
    <w:p w14:paraId="362FA01C">
      <w:pPr>
        <w:pStyle w:val="3"/>
      </w:pPr>
      <w:r>
        <w:t>subplot(2,1,2);</w:t>
      </w:r>
    </w:p>
    <w:p w14:paraId="11A3FF58">
      <w:pPr>
        <w:pStyle w:val="3"/>
      </w:pPr>
      <w:r>
        <w:t>plot(f, angle(Hs)); % 计算相位响应</w:t>
      </w:r>
    </w:p>
    <w:p w14:paraId="3D8BEAEC">
      <w:pPr>
        <w:pStyle w:val="3"/>
      </w:pPr>
      <w:r>
        <w:t>xlabel('频率/Hz'); ylabel('相角/rad');</w:t>
      </w:r>
    </w:p>
    <w:p w14:paraId="6F15FBA5">
      <w:pPr>
        <w:pStyle w:val="3"/>
      </w:pPr>
      <w:r>
        <w:t>grid on;</w:t>
      </w:r>
    </w:p>
    <w:p w14:paraId="2DA1C277">
      <w:pPr>
        <w:pStyle w:val="3"/>
      </w:pPr>
      <w:r>
        <w:t xml:space="preserve"> </w:t>
      </w:r>
    </w:p>
    <w:p w14:paraId="12AF47AD">
      <w:pPr>
        <w:pStyle w:val="3"/>
      </w:pPr>
      <w:r>
        <w:t>% 显示滤波器参数</w:t>
      </w:r>
    </w:p>
    <w:p w14:paraId="736C3E89">
      <w:pPr>
        <w:pStyle w:val="3"/>
      </w:pPr>
      <w:r>
        <w:t>disp('滤波器阶数和截止频率:');</w:t>
      </w:r>
    </w:p>
    <w:p w14:paraId="3579DD85">
      <w:pPr>
        <w:pStyle w:val="3"/>
      </w:pPr>
      <w:r>
        <w:t>disp(n); % 显示滤波器阶数</w:t>
      </w:r>
    </w:p>
    <w:p w14:paraId="35478CD2">
      <w:pPr>
        <w:pStyle w:val="3"/>
      </w:pPr>
      <w:r>
        <w:t>disp(Wn); % 显示角频率截止频率（rad/s）</w:t>
      </w:r>
    </w:p>
    <w:p w14:paraId="48DA0D24">
      <w:pPr>
        <w:pStyle w:val="3"/>
      </w:pPr>
      <w:r>
        <w:t>disp(b); % 显示滤波器分子系数</w:t>
      </w:r>
    </w:p>
    <w:p w14:paraId="2061C8B2">
      <w:pPr>
        <w:pStyle w:val="3"/>
      </w:pPr>
      <w:r>
        <w:t>disp(a); % 显示滤波器分母系数</w:t>
      </w:r>
    </w:p>
    <w:p w14:paraId="2AD4F2AC">
      <w:pPr>
        <w:pStyle w:val="34"/>
      </w:pPr>
    </w:p>
    <w:p w14:paraId="2EEB79A2">
      <w:pPr>
        <w:pStyle w:val="32"/>
      </w:pPr>
    </w:p>
    <w:bookmarkEnd w:id="40"/>
    <w:p w14:paraId="71266F53">
      <w:pPr>
        <w:pStyle w:val="8"/>
      </w:pPr>
      <w:bookmarkStart w:id="41" w:name="计算3db固有频率"/>
      <w:r>
        <w:t>计算3dB固有频率</w:t>
      </w:r>
    </w:p>
    <w:p w14:paraId="427B7DA7">
      <w:pPr>
        <w:pStyle w:val="23"/>
      </w:pPr>
      <w:r>
        <w:t xml:space="preserve">% 设计参数 </w:t>
      </w:r>
    </w:p>
    <w:p w14:paraId="61DF39C7">
      <w:pPr>
        <w:pStyle w:val="3"/>
      </w:pPr>
      <w:r>
        <w:t>fp = [9e3, 10e3]; % 通带上下边频 (Hz)</w:t>
      </w:r>
    </w:p>
    <w:p w14:paraId="486A03D6">
      <w:pPr>
        <w:pStyle w:val="3"/>
      </w:pPr>
      <w:r>
        <w:t>fs = [8e3, 11e3]; % 阻带上下边频 (Hz)</w:t>
      </w:r>
    </w:p>
    <w:p w14:paraId="431ACF47">
      <w:pPr>
        <w:pStyle w:val="3"/>
      </w:pPr>
      <w:r>
        <w:t>Ap = 1; % 通带最大衰减 (dB)</w:t>
      </w:r>
    </w:p>
    <w:p w14:paraId="391F30EF">
      <w:pPr>
        <w:pStyle w:val="3"/>
      </w:pPr>
      <w:r>
        <w:t>As = 30; % 阻带最小衰减 (dB)</w:t>
      </w:r>
    </w:p>
    <w:p w14:paraId="49430D0F">
      <w:pPr>
        <w:pStyle w:val="3"/>
      </w:pPr>
      <w:r>
        <w:t xml:space="preserve"> </w:t>
      </w:r>
    </w:p>
    <w:p w14:paraId="7B11E798">
      <w:pPr>
        <w:pStyle w:val="3"/>
      </w:pPr>
      <w:r>
        <w:t>% 转换为角频率 (rad/s)</w:t>
      </w:r>
    </w:p>
    <w:p w14:paraId="0120F922">
      <w:pPr>
        <w:pStyle w:val="3"/>
      </w:pPr>
      <w:r>
        <w:t>wp = 2 * pi * fp;</w:t>
      </w:r>
    </w:p>
    <w:p w14:paraId="6F8528B9">
      <w:pPr>
        <w:pStyle w:val="3"/>
      </w:pPr>
      <w:r>
        <w:t>ws = 2 * pi * fs;</w:t>
      </w:r>
    </w:p>
    <w:p w14:paraId="2CC9F885">
      <w:pPr>
        <w:pStyle w:val="3"/>
      </w:pPr>
      <w:r>
        <w:t xml:space="preserve"> </w:t>
      </w:r>
    </w:p>
    <w:p w14:paraId="13BD738C">
      <w:pPr>
        <w:pStyle w:val="3"/>
      </w:pPr>
      <w:r>
        <w:t xml:space="preserve">% 计算阶数和自然频率 </w:t>
      </w:r>
    </w:p>
    <w:p w14:paraId="5E4E2D8A">
      <w:pPr>
        <w:pStyle w:val="3"/>
      </w:pPr>
      <w:r>
        <w:t>[n, wn] = buttord(wp, ws, Ap, As, 's');</w:t>
      </w:r>
    </w:p>
    <w:p w14:paraId="72D906DD">
      <w:pPr>
        <w:pStyle w:val="3"/>
      </w:pPr>
      <w:r>
        <w:t xml:space="preserve"> </w:t>
      </w:r>
    </w:p>
    <w:p w14:paraId="1909A52C">
      <w:pPr>
        <w:pStyle w:val="3"/>
      </w:pPr>
      <w:r>
        <w:t xml:space="preserve">% 设计巴特沃斯带通滤波器 </w:t>
      </w:r>
    </w:p>
    <w:p w14:paraId="6CA4D3A4">
      <w:pPr>
        <w:pStyle w:val="3"/>
      </w:pPr>
      <w:r>
        <w:t>[b, a] = butter(n, wn, 'bandpass', 's');</w:t>
      </w:r>
    </w:p>
    <w:p w14:paraId="76B1A98E">
      <w:pPr>
        <w:pStyle w:val="3"/>
      </w:pPr>
      <w:r>
        <w:t xml:space="preserve"> </w:t>
      </w:r>
    </w:p>
    <w:p w14:paraId="33987425">
      <w:pPr>
        <w:pStyle w:val="3"/>
      </w:pPr>
      <w:r>
        <w:t xml:space="preserve">% 转换自然频率到Hz </w:t>
      </w:r>
    </w:p>
    <w:p w14:paraId="3D212C33">
      <w:pPr>
        <w:pStyle w:val="3"/>
      </w:pPr>
      <w:r>
        <w:t>wn_Hz = wn / (2*pi);</w:t>
      </w:r>
    </w:p>
    <w:p w14:paraId="16C6661C">
      <w:pPr>
        <w:pStyle w:val="3"/>
      </w:pPr>
      <w:r>
        <w:t xml:space="preserve"> </w:t>
      </w:r>
    </w:p>
    <w:p w14:paraId="0C204BF0">
      <w:pPr>
        <w:pStyle w:val="3"/>
      </w:pPr>
      <w:r>
        <w:t xml:space="preserve">% 显示结果 </w:t>
      </w:r>
    </w:p>
    <w:p w14:paraId="017ED655">
      <w:pPr>
        <w:pStyle w:val="3"/>
      </w:pPr>
      <w:r>
        <w:t>disp(['滤波器阶数: n = ', num2str(n)]);</w:t>
      </w:r>
    </w:p>
    <w:p w14:paraId="5BB3A28C">
      <w:pPr>
        <w:pStyle w:val="3"/>
      </w:pPr>
      <w:r>
        <w:t>disp(['3dB截止频率: ', num2str(wn_Hz(1)/1e3), ' kHz 和 ', num2str(wn_Hz(2)/1e3), ' kHz']);</w:t>
      </w:r>
    </w:p>
    <w:p w14:paraId="3D8D371F">
      <w:pPr>
        <w:pStyle w:val="3"/>
      </w:pPr>
      <w:r>
        <w:t xml:space="preserve"> </w:t>
      </w:r>
    </w:p>
    <w:p w14:paraId="6EA63582">
      <w:pPr>
        <w:pStyle w:val="3"/>
      </w:pPr>
      <w:r>
        <w:t xml:space="preserve">% 保存滤波器系数 </w:t>
      </w:r>
    </w:p>
    <w:p w14:paraId="6CF3A349">
      <w:pPr>
        <w:pStyle w:val="3"/>
      </w:pPr>
      <w:r>
        <w:t xml:space="preserve">save('ButterworthBPF.mat', 'b', 'a', 'n', 'wn_Hz'); </w:t>
      </w:r>
    </w:p>
    <w:p w14:paraId="2A7558FF">
      <w:pPr>
        <w:pStyle w:val="34"/>
      </w:pPr>
    </w:p>
    <w:p w14:paraId="6DE697D1">
      <w:pPr>
        <w:pStyle w:val="32"/>
      </w:pPr>
    </w:p>
    <w:p w14:paraId="3C066E46">
      <w:pPr>
        <w:pStyle w:val="3"/>
      </w:pPr>
      <w:r>
        <w:drawing>
          <wp:inline distT="0" distB="0" distL="114300" distR="114300">
            <wp:extent cx="5334000" cy="889000"/>
            <wp:effectExtent l="0" t="0" r="0" b="0"/>
            <wp:docPr id="57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688F33F">
      <w:pPr>
        <w:pStyle w:val="34"/>
      </w:pPr>
      <w:r>
        <w:drawing>
          <wp:inline distT="0" distB="0" distL="114300" distR="114300">
            <wp:extent cx="5334000" cy="3060065"/>
            <wp:effectExtent l="0" t="0" r="0" b="0"/>
            <wp:docPr id="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6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EF2EA">
      <w:pPr>
        <w:pStyle w:val="32"/>
      </w:pPr>
    </w:p>
    <w:bookmarkEnd w:id="41"/>
    <w:p w14:paraId="014EDEA3">
      <w:pPr>
        <w:pStyle w:val="8"/>
      </w:pPr>
      <w:bookmarkStart w:id="42" w:name="Xb4d0739722671f772f1f7623d7501ed1a832d11"/>
      <w:r>
        <w:t>2.求传递函数</w:t>
      </w:r>
    </w:p>
    <w:p w14:paraId="211AAA18">
      <w:pPr>
        <w:pStyle w:val="23"/>
      </w:pPr>
    </w:p>
    <w:bookmarkEnd w:id="39"/>
    <w:bookmarkEnd w:id="42"/>
    <w:p w14:paraId="3A16C695">
      <w:pPr>
        <w:pStyle w:val="7"/>
      </w:pPr>
      <w:bookmarkStart w:id="43" w:name="Xd6e6b8a7c42b5ecddb2e6179e8663f0d7930991"/>
      <w:r>
        <w:t>3.FFT/IFFT/IFFTSHIFT</w:t>
      </w:r>
    </w:p>
    <w:tbl>
      <w:tblPr>
        <w:tblStyle w:val="2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"/>
        <w:gridCol w:w="2953"/>
        <w:gridCol w:w="222"/>
      </w:tblGrid>
      <w:tr w14:paraId="7CFC8E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p w14:paraId="72548AD1">
            <w:pPr>
              <w:pStyle w:val="24"/>
              <w:jc w:val="left"/>
            </w:pPr>
            <w:r>
              <w:rPr>
                <w:b/>
                <w:bCs/>
              </w:rPr>
              <w:t>操作</w:t>
            </w:r>
          </w:p>
        </w:tc>
        <w:tc>
          <w:p w14:paraId="3FB99C70">
            <w:pPr>
              <w:pStyle w:val="24"/>
              <w:jc w:val="left"/>
            </w:pPr>
            <w:r>
              <w:rPr>
                <w:b/>
                <w:bCs/>
              </w:rPr>
              <w:t>作用</w:t>
            </w:r>
          </w:p>
        </w:tc>
        <w:tc>
          <w:p w14:paraId="3A79724D">
            <w:pPr>
              <w:pStyle w:val="24"/>
              <w:jc w:val="left"/>
            </w:pPr>
          </w:p>
        </w:tc>
      </w:tr>
      <w:tr w14:paraId="314F0F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244AA2DD">
            <w:pPr>
              <w:pStyle w:val="24"/>
              <w:jc w:val="left"/>
            </w:pPr>
            <w:r>
              <w:rPr>
                <w:b/>
                <w:bCs/>
              </w:rPr>
              <w:t>FFT</w:t>
            </w:r>
          </w:p>
        </w:tc>
        <w:tc>
          <w:p w14:paraId="02659748">
            <w:pPr>
              <w:pStyle w:val="24"/>
              <w:jc w:val="left"/>
            </w:pPr>
            <w:r>
              <w:t>时域 → 频域（高效计算）</w:t>
            </w:r>
          </w:p>
        </w:tc>
        <w:tc>
          <w:p w14:paraId="231B29D0">
            <w:pPr>
              <w:pStyle w:val="24"/>
              <w:jc w:val="left"/>
            </w:pPr>
          </w:p>
        </w:tc>
      </w:tr>
      <w:tr w14:paraId="4A69B9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6ECA1593">
            <w:pPr>
              <w:pStyle w:val="24"/>
              <w:jc w:val="left"/>
            </w:pPr>
            <w:r>
              <w:rPr>
                <w:b/>
                <w:bCs/>
              </w:rPr>
              <w:t>IFFT</w:t>
            </w:r>
          </w:p>
        </w:tc>
        <w:tc>
          <w:p w14:paraId="72AA6CC1">
            <w:pPr>
              <w:pStyle w:val="24"/>
              <w:jc w:val="left"/>
            </w:pPr>
            <w:r>
              <w:t>频域 → 时域（含归一化）</w:t>
            </w:r>
          </w:p>
        </w:tc>
        <w:tc>
          <w:p w14:paraId="346DBAC3">
            <w:pPr>
              <w:pStyle w:val="24"/>
              <w:jc w:val="left"/>
            </w:pPr>
          </w:p>
        </w:tc>
      </w:tr>
      <w:tr w14:paraId="1614B4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112DD98C">
            <w:pPr>
              <w:pStyle w:val="24"/>
              <w:jc w:val="left"/>
            </w:pPr>
            <w:r>
              <w:rPr>
                <w:b/>
                <w:bCs/>
              </w:rPr>
              <w:t>fftshift</w:t>
            </w:r>
          </w:p>
        </w:tc>
        <w:tc>
          <w:p w14:paraId="4D1CBF9D">
            <w:pPr>
              <w:pStyle w:val="24"/>
              <w:jc w:val="left"/>
            </w:pPr>
            <w:r>
              <w:t>将零频移到频谱中心</w:t>
            </w:r>
          </w:p>
        </w:tc>
        <w:tc>
          <w:p w14:paraId="458D6F2C">
            <w:pPr>
              <w:pStyle w:val="24"/>
              <w:jc w:val="left"/>
            </w:pPr>
          </w:p>
        </w:tc>
      </w:tr>
      <w:tr w14:paraId="63793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p w14:paraId="3F4A22E6">
            <w:pPr>
              <w:pStyle w:val="24"/>
              <w:jc w:val="left"/>
            </w:pPr>
            <w:r>
              <w:rPr>
                <w:b/>
                <w:bCs/>
              </w:rPr>
              <w:t>ifftshift</w:t>
            </w:r>
          </w:p>
        </w:tc>
        <w:tc>
          <w:p w14:paraId="1B39C0AB">
            <w:pPr>
              <w:pStyle w:val="24"/>
              <w:jc w:val="left"/>
            </w:pPr>
            <w:r>
              <w:t>恢复fftshift前的数据顺序</w:t>
            </w:r>
          </w:p>
        </w:tc>
        <w:tc>
          <w:p w14:paraId="3A936039">
            <w:pPr>
              <w:pStyle w:val="24"/>
              <w:jc w:val="left"/>
            </w:pPr>
          </w:p>
        </w:tc>
      </w:tr>
    </w:tbl>
    <w:p w14:paraId="6018EA71">
      <w:pPr>
        <w:pStyle w:val="3"/>
      </w:pPr>
      <w:r>
        <w:t xml:space="preserve"> 假设某复合周期型信号，为两个信号的合成，其中包括一个周期为20Hz、幅值0.5、相位0的正弦波信号和一个周期为40Hz、幅值2、相位0的余弦波信号。</w:t>
      </w:r>
    </w:p>
    <w:p w14:paraId="65477922">
      <w:pPr>
        <w:pStyle w:val="3"/>
      </w:pPr>
      <w:r>
        <w:t>对于该信号的采样率为100Hz，傅里叶变换长度为256。</w:t>
      </w:r>
    </w:p>
    <w:p w14:paraId="73415EB5">
      <w:pPr>
        <w:pStyle w:val="3"/>
      </w:pPr>
      <w:r>
        <w:t xml:space="preserve"> % clear all;</w:t>
      </w:r>
      <w:r>
        <w:br w:type="textWrapping"/>
      </w:r>
      <w:r>
        <w:t>% 清除 MATLAB 工作区中的所有变量。</w:t>
      </w:r>
      <w:r>
        <w:br w:type="textWrapping"/>
      </w:r>
      <w:r>
        <w:t>clear all;</w:t>
      </w:r>
    </w:p>
    <w:p w14:paraId="714F073E">
      <w:pPr>
        <w:pStyle w:val="3"/>
      </w:pPr>
      <w:r>
        <w:t>% f1=20;</w:t>
      </w:r>
      <w:r>
        <w:br w:type="textWrapping"/>
      </w:r>
      <w:r>
        <w:t>% 定义第一个正弦波的频率为 20 Hz。</w:t>
      </w:r>
      <w:r>
        <w:br w:type="textWrapping"/>
      </w:r>
      <w:r>
        <w:t>f1 = 20;</w:t>
      </w:r>
    </w:p>
    <w:p w14:paraId="2DD03112">
      <w:pPr>
        <w:pStyle w:val="3"/>
      </w:pPr>
      <w:r>
        <w:t>% f2=40;</w:t>
      </w:r>
      <w:r>
        <w:br w:type="textWrapping"/>
      </w:r>
      <w:r>
        <w:t>% 定义第二个余弦波的频率为 40 Hz。</w:t>
      </w:r>
      <w:r>
        <w:br w:type="textWrapping"/>
      </w:r>
      <w:r>
        <w:t>f2 = 40;</w:t>
      </w:r>
    </w:p>
    <w:p w14:paraId="0D23FF46">
      <w:pPr>
        <w:pStyle w:val="3"/>
      </w:pPr>
      <w:r>
        <w:t>% fs=100;</w:t>
      </w:r>
      <w:r>
        <w:br w:type="textWrapping"/>
      </w:r>
      <w:r>
        <w:t>% 定义采样频率为 100 Hz。这意味着每秒采集 100 个样本。</w:t>
      </w:r>
      <w:r>
        <w:br w:type="textWrapping"/>
      </w:r>
      <w:r>
        <w:t>fs = 100;</w:t>
      </w:r>
    </w:p>
    <w:p w14:paraId="10F463F4">
      <w:pPr>
        <w:pStyle w:val="3"/>
      </w:pPr>
      <w:r>
        <w:t>% T=2;</w:t>
      </w:r>
      <w:r>
        <w:br w:type="textWrapping"/>
      </w:r>
      <w:r>
        <w:t>% 定义信号的总时长为 2 秒。</w:t>
      </w:r>
      <w:r>
        <w:br w:type="textWrapping"/>
      </w:r>
      <w:r>
        <w:t>T = 2;</w:t>
      </w:r>
    </w:p>
    <w:p w14:paraId="172D1280">
      <w:pPr>
        <w:pStyle w:val="3"/>
      </w:pPr>
      <w:r>
        <w:t>% dt=1/fs;</w:t>
      </w:r>
      <w:r>
        <w:br w:type="textWrapping"/>
      </w:r>
      <w:r>
        <w:t>% 计算采样时间间隔。它是采样频率的倒数。</w:t>
      </w:r>
      <w:r>
        <w:br w:type="textWrapping"/>
      </w:r>
      <w:r>
        <w:t>dt = 1/fs;</w:t>
      </w:r>
    </w:p>
    <w:p w14:paraId="09A33E07">
      <w:pPr>
        <w:pStyle w:val="3"/>
      </w:pPr>
      <w:r>
        <w:t>% t=0:dt:T-dt;</w:t>
      </w:r>
      <w:r>
        <w:br w:type="textWrapping"/>
      </w:r>
      <w:r>
        <w:t>% 创建时间向量。它从 0 开始，以 dt 为步长递增，直到 T-dt。</w:t>
      </w:r>
      <w:r>
        <w:br w:type="textWrapping"/>
      </w:r>
      <w:r>
        <w:t>% 这样做是为了确保时间向量的长度与信号的样本数一致，避免最后一个点超出总时长。</w:t>
      </w:r>
      <w:r>
        <w:br w:type="textWrapping"/>
      </w:r>
      <w:r>
        <w:t>t = 0:dt:T-dt;</w:t>
      </w:r>
    </w:p>
    <w:p w14:paraId="2A541C1E">
      <w:pPr>
        <w:pStyle w:val="3"/>
      </w:pPr>
      <w:r>
        <w:t>% A1=0.5;</w:t>
      </w:r>
      <w:r>
        <w:br w:type="textWrapping"/>
      </w:r>
      <w:r>
        <w:t>% 定义第一个正弦波的幅度为 0.5。</w:t>
      </w:r>
      <w:r>
        <w:br w:type="textWrapping"/>
      </w:r>
      <w:r>
        <w:t>A1 = 0.5;</w:t>
      </w:r>
    </w:p>
    <w:p w14:paraId="4610623B">
      <w:pPr>
        <w:pStyle w:val="3"/>
      </w:pPr>
      <w:r>
        <w:t>% A2=2;</w:t>
      </w:r>
      <w:r>
        <w:br w:type="textWrapping"/>
      </w:r>
      <w:r>
        <w:t>% 定义第二个余弦波的幅度为 2。</w:t>
      </w:r>
      <w:r>
        <w:br w:type="textWrapping"/>
      </w:r>
      <w:r>
        <w:t>A2 = 2;</w:t>
      </w:r>
    </w:p>
    <w:p w14:paraId="56314783">
      <w:pPr>
        <w:pStyle w:val="3"/>
      </w:pPr>
      <w:r>
        <w:t>% N = 256; % FFT点数</w:t>
      </w:r>
      <w:r>
        <w:br w:type="textWrapping"/>
      </w:r>
      <w:r>
        <w:t>% 定义进行快速傅里叶变换 (FFT) 的点数。通常选择 2 的幂次方以提高 FFT 算法的效率。</w:t>
      </w:r>
      <w:r>
        <w:br w:type="textWrapping"/>
      </w:r>
      <w:r>
        <w:t>N = 256;</w:t>
      </w:r>
    </w:p>
    <w:p w14:paraId="2055745E">
      <w:pPr>
        <w:pStyle w:val="3"/>
      </w:pPr>
      <w:r>
        <w:t>% % 生成信号</w:t>
      </w:r>
      <w:r>
        <w:br w:type="textWrapping"/>
      </w:r>
      <w:r>
        <w:t>% x=A1</w:t>
      </w:r>
      <w:r>
        <w:rPr>
          <w:i/>
          <w:iCs/>
        </w:rPr>
        <w:t>sin(2</w:t>
      </w:r>
      <w:r>
        <w:t>pi</w:t>
      </w:r>
      <w:r>
        <w:rPr>
          <w:i/>
          <w:iCs/>
        </w:rPr>
        <w:t>f1</w:t>
      </w:r>
      <w:r>
        <w:t>t)+A2</w:t>
      </w:r>
      <w:r>
        <w:rPr>
          <w:i/>
          <w:iCs/>
        </w:rPr>
        <w:t>cos(2</w:t>
      </w:r>
      <w:r>
        <w:t>pi</w:t>
      </w:r>
      <w:r>
        <w:rPr>
          <w:i/>
          <w:iCs/>
        </w:rPr>
        <w:t>f2</w:t>
      </w:r>
      <w:r>
        <w:t>t);</w:t>
      </w:r>
      <w:r>
        <w:br w:type="textWrapping"/>
      </w:r>
      <w:r>
        <w:t>% 根据定义的频率、幅度和时间向量生成合成信号 'x'。</w:t>
      </w:r>
      <w:r>
        <w:br w:type="textWrapping"/>
      </w:r>
      <w:r>
        <w:t>% 这是一个由一个正弦波和一个余弦波叠加而成的信号。</w:t>
      </w:r>
      <w:r>
        <w:br w:type="textWrapping"/>
      </w:r>
      <w:r>
        <w:t>x=A1</w:t>
      </w:r>
      <w:r>
        <w:rPr>
          <w:i/>
          <w:iCs/>
        </w:rPr>
        <w:t>sin(2</w:t>
      </w:r>
      <w:r>
        <w:t>pi</w:t>
      </w:r>
      <w:r>
        <w:rPr>
          <w:i/>
          <w:iCs/>
        </w:rPr>
        <w:t>f1</w:t>
      </w:r>
      <w:r>
        <w:t>t)+A2</w:t>
      </w:r>
      <w:r>
        <w:rPr>
          <w:i/>
          <w:iCs/>
        </w:rPr>
        <w:t>cos(2</w:t>
      </w:r>
      <w:r>
        <w:t>pi</w:t>
      </w:r>
      <w:r>
        <w:rPr>
          <w:i/>
          <w:iCs/>
        </w:rPr>
        <w:t>f2</w:t>
      </w:r>
      <w:r>
        <w:t>t);</w:t>
      </w:r>
    </w:p>
    <w:p w14:paraId="0789C4FA">
      <w:pPr>
        <w:pStyle w:val="3"/>
      </w:pPr>
      <w:r>
        <w:t>% % 计算FFT</w:t>
      </w:r>
      <w:r>
        <w:br w:type="textWrapping"/>
      </w:r>
      <w:r>
        <w:t>% X = fft(x, N);</w:t>
      </w:r>
      <w:r>
        <w:br w:type="textWrapping"/>
      </w:r>
      <w:r>
        <w:t>% 对信号 'x' 进行 N 点的快速傅里叶变换。</w:t>
      </w:r>
      <w:r>
        <w:br w:type="textWrapping"/>
      </w:r>
      <w:r>
        <w:t>% 'X' 将包含信号在频域的复数值表示。</w:t>
      </w:r>
      <w:r>
        <w:br w:type="textWrapping"/>
      </w:r>
      <w:r>
        <w:t>X = fft(x, N);</w:t>
      </w:r>
    </w:p>
    <w:p w14:paraId="461ABFF6">
      <w:pPr>
        <w:pStyle w:val="3"/>
      </w:pPr>
      <w:r>
        <w:t>% df = fs/N; % 频率分辨率 (Hz)</w:t>
      </w:r>
      <w:r>
        <w:br w:type="textWrapping"/>
      </w:r>
      <w:r>
        <w:t>% 计算频率分辨率。它表示频域中相邻数据点之间的频率间隔。</w:t>
      </w:r>
      <w:r>
        <w:br w:type="textWrapping"/>
      </w:r>
      <w:r>
        <w:t>df = fs/N;</w:t>
      </w:r>
    </w:p>
    <w:p w14:paraId="01FDEEA8">
      <w:pPr>
        <w:pStyle w:val="3"/>
      </w:pPr>
      <w:r>
        <w:t>% f = (0:N-1)</w:t>
      </w:r>
      <w:r>
        <w:rPr>
          <w:i/>
          <w:iCs/>
        </w:rPr>
        <w:t>df;</w:t>
      </w:r>
      <w:r>
        <w:br w:type="textWrapping"/>
      </w:r>
      <w:r>
        <w:rPr>
          <w:i/>
          <w:iCs/>
        </w:rPr>
        <w:t>% 创建频率向量。它从 0 开始，以 df 为步长递增，直到 (N-1)</w:t>
      </w:r>
      <w:r>
        <w:t>df。</w:t>
      </w:r>
      <w:r>
        <w:br w:type="textWrapping"/>
      </w:r>
      <w:r>
        <w:t>% 这个向量对应于 fft 函数输出的频率轴，从 0 到奈奎斯特频率 (fs/2) 再到负频率部分。</w:t>
      </w:r>
      <w:r>
        <w:br w:type="textWrapping"/>
      </w:r>
      <w:r>
        <w:t>f = (0:N-1)*df;</w:t>
      </w:r>
    </w:p>
    <w:p w14:paraId="3DF86D7B">
      <w:pPr>
        <w:pStyle w:val="8"/>
      </w:pPr>
      <w:bookmarkStart w:id="44" w:name="绘制原始信号"/>
      <w:r>
        <w:t>绘制原始信号</w:t>
      </w:r>
    </w:p>
    <w:p w14:paraId="5C174383">
      <w:pPr>
        <w:pStyle w:val="23"/>
      </w:pPr>
      <w:r>
        <w:t>% subplot(411);</w:t>
      </w:r>
      <w:r>
        <w:br w:type="textWrapping"/>
      </w:r>
      <w:r>
        <w:t>% 创建一个 4x1 的子图布局，并在第一个位置 (411) 绘制图形。</w:t>
      </w:r>
      <w:r>
        <w:br w:type="textWrapping"/>
      </w:r>
      <w:r>
        <w:t>subplot(411);</w:t>
      </w:r>
      <w:r>
        <w:br w:type="textWrapping"/>
      </w:r>
      <w:r>
        <w:t>% 绘制原始信号 'x' 随时间 't' 的变化。</w:t>
      </w:r>
      <w:r>
        <w:br w:type="textWrapping"/>
      </w:r>
      <w:r>
        <w:t>plot(t, x);</w:t>
      </w:r>
      <w:r>
        <w:br w:type="textWrapping"/>
      </w:r>
      <w:r>
        <w:t>% 为子图设置标题为“原始信号”。</w:t>
      </w:r>
      <w:r>
        <w:br w:type="textWrapping"/>
      </w:r>
      <w:r>
        <w:t>title('原始信号');</w:t>
      </w:r>
    </w:p>
    <w:bookmarkEnd w:id="44"/>
    <w:p w14:paraId="58629817">
      <w:pPr>
        <w:pStyle w:val="8"/>
      </w:pPr>
      <w:bookmarkStart w:id="45" w:name="绘制频谱"/>
      <w:r>
        <w:t>绘制频谱</w:t>
      </w:r>
    </w:p>
    <w:p w14:paraId="6D6F0AAC">
      <w:pPr>
        <w:pStyle w:val="23"/>
      </w:pPr>
      <w:r>
        <w:t>% subplot(412);</w:t>
      </w:r>
      <w:r>
        <w:br w:type="textWrapping"/>
      </w:r>
      <w:r>
        <w:t>% 在 4x1 子图布局的第二个位置 (412) 绘制图形。</w:t>
      </w:r>
      <w:r>
        <w:br w:type="textWrapping"/>
      </w:r>
      <w:r>
        <w:t>subplot(412);</w:t>
      </w:r>
      <w:r>
        <w:br w:type="textWrapping"/>
      </w:r>
      <w:r>
        <w:t>% 绘制 FFT 结果 'X' 的幅度谱 (abs(X)) 随频率 'f' 的变化。</w:t>
      </w:r>
      <w:r>
        <w:br w:type="textWrapping"/>
      </w:r>
      <w:r>
        <w:t>% 由于 fft 函数的输出是双边谱（包含正负频率，但负频率部分是正频率的共轭），</w:t>
      </w:r>
      <w:r>
        <w:br w:type="textWrapping"/>
      </w:r>
      <w:r>
        <w:t>% 默认的频率轴是从 0 到 fs。你会看到在 f1 和 f2 处有峰值，以及它们在 fs-f1 和 fs-f2 处的镜像峰值。</w:t>
      </w:r>
      <w:r>
        <w:br w:type="textWrapping"/>
      </w:r>
      <w:r>
        <w:t>plot(f, abs(X));</w:t>
      </w:r>
      <w:r>
        <w:br w:type="textWrapping"/>
      </w:r>
      <w:r>
        <w:t>% 为子图设置标题为“绘制频谱”。</w:t>
      </w:r>
      <w:r>
        <w:br w:type="textWrapping"/>
      </w:r>
      <w:r>
        <w:t>title('绘制频谱');</w:t>
      </w:r>
    </w:p>
    <w:bookmarkEnd w:id="45"/>
    <w:p w14:paraId="52810CF9">
      <w:pPr>
        <w:pStyle w:val="8"/>
      </w:pPr>
      <w:bookmarkStart w:id="46" w:name="计算并绘制频谱搬移"/>
      <w:r>
        <w:t>计算并绘制频谱搬移</w:t>
      </w:r>
    </w:p>
    <w:p w14:paraId="5361F006">
      <w:pPr>
        <w:pStyle w:val="23"/>
      </w:pPr>
      <w:r>
        <w:t>% Y = fftshift(X);</w:t>
      </w:r>
      <w:r>
        <w:br w:type="textWrapping"/>
      </w:r>
      <w:r>
        <w:t>% 使用 'fftshift' 函数将 FFT 结果 'X' 的零频率分量（直流分量）移到频谱的中心。</w:t>
      </w:r>
      <w:r>
        <w:br w:type="textWrapping"/>
      </w:r>
      <w:r>
        <w:t>% 这使得频谱图看起来更符合我们对正负频率的直观理解。</w:t>
      </w:r>
      <w:r>
        <w:br w:type="textWrapping"/>
      </w:r>
      <w:r>
        <w:t>Y = fftshift(X);</w:t>
      </w:r>
    </w:p>
    <w:p w14:paraId="61AF9165">
      <w:pPr>
        <w:pStyle w:val="3"/>
      </w:pPr>
      <w:r>
        <w:t>% n2 = -N/2 : (N/2 - 1);</w:t>
      </w:r>
      <w:r>
        <w:br w:type="textWrapping"/>
      </w:r>
      <w:r>
        <w:t>% 创建一个新的索引向量，用于生成以零为中心的频率轴。</w:t>
      </w:r>
      <w:r>
        <w:br w:type="textWrapping"/>
      </w:r>
      <w:r>
        <w:t>% 对于偶数 N，范围是 -N/2 到 N/2 - 1。</w:t>
      </w:r>
      <w:r>
        <w:br w:type="textWrapping"/>
      </w:r>
      <w:r>
        <w:t>n2 = -N/2 : (N/2 - 1);</w:t>
      </w:r>
    </w:p>
    <w:p w14:paraId="59D8785D">
      <w:pPr>
        <w:pStyle w:val="3"/>
      </w:pPr>
      <w:r>
        <w:t>% f2 = df * n2;</w:t>
      </w:r>
      <w:r>
        <w:br w:type="textWrapping"/>
      </w:r>
      <w:r>
        <w:t>% 根据新的索引和频率分辨率创建以零为中心的频率向量。</w:t>
      </w:r>
      <w:r>
        <w:br w:type="textWrapping"/>
      </w:r>
      <w:r>
        <w:t>% 这个频率向量将从 -fs/2 到 fs/2 - df。</w:t>
      </w:r>
      <w:r>
        <w:br w:type="textWrapping"/>
      </w:r>
      <w:r>
        <w:t>f2 = df * n2;</w:t>
      </w:r>
    </w:p>
    <w:p w14:paraId="20FAEB32">
      <w:pPr>
        <w:pStyle w:val="3"/>
      </w:pPr>
      <w:r>
        <w:t>% subplot(413);</w:t>
      </w:r>
      <w:r>
        <w:br w:type="textWrapping"/>
      </w:r>
      <w:r>
        <w:t>% 在 4x1 子图布局的第三个位置 (413) 绘制图形。</w:t>
      </w:r>
      <w:r>
        <w:br w:type="textWrapping"/>
      </w:r>
      <w:r>
        <w:t>subplot(413);</w:t>
      </w:r>
      <w:r>
        <w:br w:type="textWrapping"/>
      </w:r>
      <w:r>
        <w:t>% 绘制经过 'fftshift' 后的频谱 'Y' 的幅度谱随以零为中心的频率 'f2' 的变化。</w:t>
      </w:r>
      <w:r>
        <w:br w:type="textWrapping"/>
      </w:r>
      <w:r>
        <w:t>% 此时，你会看到在 -f2, -f1, f1, f2 处有对称的峰值。</w:t>
      </w:r>
      <w:r>
        <w:br w:type="textWrapping"/>
      </w:r>
      <w:r>
        <w:t>plot(f2, abs(Y));</w:t>
      </w:r>
      <w:r>
        <w:br w:type="textWrapping"/>
      </w:r>
      <w:r>
        <w:t>% 为子图设置标题为“频谱搬移”。</w:t>
      </w:r>
      <w:r>
        <w:br w:type="textWrapping"/>
      </w:r>
      <w:r>
        <w:t>title('频谱搬移');</w:t>
      </w:r>
    </w:p>
    <w:bookmarkEnd w:id="46"/>
    <w:p w14:paraId="7B0BEAA7">
      <w:pPr>
        <w:pStyle w:val="8"/>
      </w:pPr>
      <w:bookmarkStart w:id="47" w:name="信号重建"/>
      <w:r>
        <w:t>信号重建</w:t>
      </w:r>
    </w:p>
    <w:p w14:paraId="458B2688">
      <w:pPr>
        <w:pStyle w:val="23"/>
      </w:pPr>
      <w:r>
        <w:t>% x_recon=N</w:t>
      </w:r>
      <w:r>
        <w:rPr>
          <w:i/>
          <w:iCs/>
        </w:rPr>
        <w:t>ifft(ifftshift(Y),N);</w:t>
      </w:r>
      <w:r>
        <w:br w:type="textWrapping"/>
      </w:r>
      <w:r>
        <w:rPr>
          <w:i/>
          <w:iCs/>
        </w:rPr>
        <w:t>% 通过对经过 'fftshift' 处理的频谱 'Y' 进行逆快速傅里叶变换 (IFFT) 来重建原始信号。</w:t>
      </w:r>
      <w:r>
        <w:br w:type="textWrapping"/>
      </w:r>
      <w:r>
        <w:rPr>
          <w:i/>
          <w:iCs/>
        </w:rPr>
        <w:t>% 注意：这里的 'N</w:t>
      </w:r>
      <w:r>
        <w:t>' 因子是必需的，因为 FFT 和 IFFT 默认有 1/N 或 N 的缩放因子，</w:t>
      </w:r>
      <w:r>
        <w:br w:type="textWrapping"/>
      </w:r>
      <w:r>
        <w:t>% 具体取决于软件实现。在 MATLAB 中，'ifft' 默认会除以 N，所以为了得到原始信号的幅度，</w:t>
      </w:r>
      <w:r>
        <w:br w:type="textWrapping"/>
      </w:r>
      <w:r>
        <w:t>% 通常需要乘以 N。</w:t>
      </w:r>
      <w:r>
        <w:br w:type="textWrapping"/>
      </w:r>
      <w:r>
        <w:t>x_recon = N * ifft(ifftshift(Y), N);</w:t>
      </w:r>
    </w:p>
    <w:p w14:paraId="5AD7FF5E">
      <w:pPr>
        <w:pStyle w:val="3"/>
      </w:pPr>
      <w:r>
        <w:t>% t_recon=(0:N-1)</w:t>
      </w:r>
      <w:r>
        <w:rPr>
          <w:i/>
          <w:iCs/>
        </w:rPr>
        <w:t>dt;</w:t>
      </w:r>
      <w:r>
        <w:br w:type="textWrapping"/>
      </w:r>
      <w:r>
        <w:rPr>
          <w:i/>
          <w:iCs/>
        </w:rPr>
        <w:t>% 创建用于重建信号的时间向量。这里我们使用 FFT 点数 'N' 来定义重建信号的时间长度。</w:t>
      </w:r>
      <w:r>
        <w:br w:type="textWrapping"/>
      </w:r>
      <w:r>
        <w:rPr>
          <w:i/>
          <w:iCs/>
        </w:rPr>
        <w:t>t_recon = (0:N-1)</w:t>
      </w:r>
      <w:r>
        <w:t>dt;</w:t>
      </w:r>
    </w:p>
    <w:p w14:paraId="6B37540C">
      <w:pPr>
        <w:pStyle w:val="3"/>
      </w:pPr>
      <w:r>
        <w:t>% subplot(414);</w:t>
      </w:r>
      <w:r>
        <w:br w:type="textWrapping"/>
      </w:r>
      <w:r>
        <w:t>% 在 4x1 子图布局的第四个位置 (414) 绘制图形。</w:t>
      </w:r>
      <w:r>
        <w:br w:type="textWrapping"/>
      </w:r>
      <w:r>
        <w:t>subplot(414);</w:t>
      </w:r>
      <w:r>
        <w:br w:type="textWrapping"/>
      </w:r>
      <w:r>
        <w:t>% 绘制重建后的信号 'x_recon' 随时间 't_recon' 的变化。</w:t>
      </w:r>
      <w:r>
        <w:br w:type="textWrapping"/>
      </w:r>
      <w:r>
        <w:t>% 理想情况下，这个图应该与第一个子图（原始信号）非常相似。</w:t>
      </w:r>
      <w:r>
        <w:br w:type="textWrapping"/>
      </w:r>
      <w:r>
        <w:t>plot(t_recon, real(x_recon)); % 使用 real() 确保只绘制实部，因为 IFFT 结果可能因浮点精度而有微小虚部。</w:t>
      </w:r>
      <w:r>
        <w:br w:type="textWrapping"/>
      </w:r>
      <w:r>
        <w:t>% 为子图设置标题为“信号重建”。</w:t>
      </w:r>
      <w:r>
        <w:br w:type="textWrapping"/>
      </w:r>
      <w:r>
        <w:t>title('信号重建');</w:t>
      </w:r>
    </w:p>
    <w:p w14:paraId="66748327">
      <w:pPr>
        <w:pStyle w:val="34"/>
      </w:pPr>
      <w:r>
        <w:drawing>
          <wp:inline distT="0" distB="0" distL="114300" distR="114300">
            <wp:extent cx="5334000" cy="3968750"/>
            <wp:effectExtent l="0" t="0" r="0" b="0"/>
            <wp:docPr id="5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693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A2FB71">
      <w:pPr>
        <w:pStyle w:val="32"/>
      </w:pPr>
    </w:p>
    <w:bookmarkEnd w:id="37"/>
    <w:bookmarkEnd w:id="43"/>
    <w:bookmarkEnd w:id="47"/>
    <w:p w14:paraId="1BBF6EF0">
      <w:pPr>
        <w:pStyle w:val="5"/>
      </w:pPr>
      <w:bookmarkStart w:id="48" w:name="填空题"/>
      <w:r>
        <w:t>填空题</w:t>
      </w:r>
    </w:p>
    <w:p w14:paraId="05D51B59">
      <w:pPr>
        <w:pStyle w:val="7"/>
      </w:pPr>
      <w:bookmarkStart w:id="49" w:name="X0509057810ac277e466b65d8d29772f0d39ad2f"/>
      <w:r>
        <w:t>1.if-else</w:t>
      </w:r>
    </w:p>
    <w:p w14:paraId="07BC80CE">
      <w:pPr>
        <w:pStyle w:val="34"/>
      </w:pPr>
      <w:r>
        <w:drawing>
          <wp:inline distT="0" distB="0" distL="114300" distR="114300">
            <wp:extent cx="5334000" cy="6069965"/>
            <wp:effectExtent l="0" t="0" r="0" b="0"/>
            <wp:docPr id="6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0703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BBB808">
      <w:pPr>
        <w:pStyle w:val="32"/>
      </w:pPr>
    </w:p>
    <w:p w14:paraId="6A53FF94">
      <w:pPr>
        <w:pStyle w:val="34"/>
      </w:pPr>
      <w:r>
        <w:drawing>
          <wp:inline distT="0" distB="0" distL="114300" distR="114300">
            <wp:extent cx="5334000" cy="2077085"/>
            <wp:effectExtent l="0" t="0" r="0" b="0"/>
            <wp:docPr id="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775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E77F01">
      <w:pPr>
        <w:pStyle w:val="32"/>
      </w:pPr>
    </w:p>
    <w:bookmarkEnd w:id="49"/>
    <w:p w14:paraId="213B0D50">
      <w:pPr>
        <w:pStyle w:val="7"/>
      </w:pPr>
      <w:bookmarkStart w:id="50" w:name="X463166491d4e1bdc31b827fd62eb7fa986d073e"/>
      <w:r>
        <w:t>2.sin/cos信号</w:t>
      </w:r>
    </w:p>
    <w:p w14:paraId="4653D3C9">
      <w:pPr>
        <w:pStyle w:val="23"/>
      </w:pPr>
      <w:r>
        <w:t>dt = 1e-5; % 时间步长（采样间隔），单位为秒（s），即 10 微秒（10e-6 s）</w:t>
      </w:r>
    </w:p>
    <w:p w14:paraId="0DCB0019">
      <w:pPr>
        <w:pStyle w:val="3"/>
      </w:pPr>
      <w:r>
        <w:t>T = 3 * 1e-3; % 仿真总时长，单位为秒（s），即 3 毫秒（3e-3 s）</w:t>
      </w:r>
    </w:p>
    <w:p w14:paraId="3B33BE26">
      <w:pPr>
        <w:pStyle w:val="3"/>
      </w:pPr>
      <w:r>
        <w:t>t = 0:dt:T; % 时间向量，从 0 到 T，步长为 dt，用于生成信号的时间轴</w:t>
      </w:r>
    </w:p>
    <w:p w14:paraId="3AD6950B">
      <w:pPr>
        <w:pStyle w:val="34"/>
      </w:pPr>
    </w:p>
    <w:p w14:paraId="7C0B3473">
      <w:pPr>
        <w:pStyle w:val="32"/>
      </w:pPr>
    </w:p>
    <w:p w14:paraId="163C51B4">
      <w:pPr>
        <w:pStyle w:val="34"/>
      </w:pPr>
      <w:r>
        <w:drawing>
          <wp:inline distT="0" distB="0" distL="114300" distR="114300">
            <wp:extent cx="5334000" cy="6363335"/>
            <wp:effectExtent l="0" t="0" r="0" b="0"/>
            <wp:docPr id="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3636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834FC3">
      <w:pPr>
        <w:pStyle w:val="32"/>
      </w:pPr>
    </w:p>
    <w:p w14:paraId="0A51BE81">
      <w:pPr>
        <w:pStyle w:val="3"/>
      </w:pPr>
      <w:r>
        <w:t>bias代表sin、cos后面还有个加减该值才不为0例如cos（2*pi+4）则为4、frequency频率、phase相位</w:t>
      </w:r>
    </w:p>
    <w:p w14:paraId="00DC5996">
      <w:pPr>
        <w:pStyle w:val="34"/>
      </w:pPr>
      <w:r>
        <w:drawing>
          <wp:inline distT="0" distB="0" distL="114300" distR="114300">
            <wp:extent cx="5334000" cy="4108450"/>
            <wp:effectExtent l="0" t="0" r="0" b="0"/>
            <wp:docPr id="6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085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2660B2">
      <w:pPr>
        <w:pStyle w:val="32"/>
      </w:pPr>
    </w:p>
    <w:p w14:paraId="16D3CBB9">
      <w:pPr>
        <w:pStyle w:val="3"/>
      </w:pPr>
    </w:p>
    <w:bookmarkEnd w:id="48"/>
    <w:bookmarkEnd w:id="50"/>
    <w:p w14:paraId="282ED56A">
      <w:pPr>
        <w:pStyle w:val="5"/>
      </w:pPr>
      <w:bookmarkStart w:id="51" w:name="问题"/>
      <w:r>
        <w:t>问题</w:t>
      </w:r>
    </w:p>
    <w:p w14:paraId="60482725">
      <w:pPr>
        <w:pStyle w:val="23"/>
      </w:pPr>
      <w:r>
        <w:t>触发子系统</w:t>
      </w:r>
    </w:p>
    <w:p w14:paraId="13063B86">
      <w:pPr>
        <w:pStyle w:val="3"/>
      </w:pPr>
      <w:r>
        <w:t xml:space="preserve"> 上升沿触发</w:t>
      </w:r>
    </w:p>
    <w:p w14:paraId="21C34282">
      <w:pPr>
        <w:pStyle w:val="3"/>
      </w:pPr>
      <w:r>
        <w:t xml:space="preserve"> 下降沿触发</w:t>
      </w:r>
    </w:p>
    <w:p w14:paraId="572DD6CB">
      <w:pPr>
        <w:pStyle w:val="3"/>
      </w:pPr>
      <w:r>
        <w:t xml:space="preserve">  双边沿触发</w:t>
      </w:r>
    </w:p>
    <w:p w14:paraId="6662C9A4">
      <w:pPr>
        <w:pStyle w:val="34"/>
      </w:pPr>
      <w:r>
        <w:drawing>
          <wp:inline distT="0" distB="0" distL="114300" distR="114300">
            <wp:extent cx="5334000" cy="4693285"/>
            <wp:effectExtent l="0" t="0" r="0" b="0"/>
            <wp:docPr id="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6936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B0E83">
      <w:pPr>
        <w:pStyle w:val="32"/>
      </w:pPr>
    </w:p>
    <w:p w14:paraId="58061926">
      <w:pPr>
        <w:pStyle w:val="34"/>
      </w:pPr>
      <w:r>
        <w:drawing>
          <wp:inline distT="0" distB="0" distL="114300" distR="114300">
            <wp:extent cx="5334000" cy="2979420"/>
            <wp:effectExtent l="0" t="0" r="0" b="0"/>
            <wp:docPr id="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7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5CFF39">
      <w:pPr>
        <w:pStyle w:val="32"/>
      </w:pPr>
    </w:p>
    <w:p w14:paraId="4FF90D28">
      <w:pPr>
        <w:pStyle w:val="3"/>
      </w:pPr>
    </w:p>
    <w:p w14:paraId="619FC3A6">
      <w:pPr>
        <w:pStyle w:val="34"/>
      </w:pPr>
      <w:r>
        <w:drawing>
          <wp:inline distT="0" distB="0" distL="114300" distR="114300">
            <wp:extent cx="5334000" cy="8317865"/>
            <wp:effectExtent l="0" t="0" r="0" b="0"/>
            <wp:docPr id="6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3179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D59392">
      <w:pPr>
        <w:pStyle w:val="32"/>
      </w:pPr>
    </w:p>
    <w:p w14:paraId="057BE160">
      <w:pPr>
        <w:pStyle w:val="34"/>
      </w:pPr>
      <w:r>
        <w:drawing>
          <wp:inline distT="0" distB="0" distL="114300" distR="114300">
            <wp:extent cx="5334000" cy="7650480"/>
            <wp:effectExtent l="0" t="0" r="0" b="0"/>
            <wp:docPr id="6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510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37D60">
      <w:pPr>
        <w:pStyle w:val="32"/>
      </w:pPr>
    </w:p>
    <w:p w14:paraId="7D56910E">
      <w:pPr>
        <w:pStyle w:val="3"/>
      </w:pPr>
      <w:r>
        <w:t>求传递函数</w:t>
      </w:r>
    </w:p>
    <w:p w14:paraId="63CB6539">
      <w:pPr>
        <w:pStyle w:val="3"/>
      </w:pPr>
    </w:p>
    <w:p w14:paraId="25453E6F">
      <w:pPr>
        <w:pStyle w:val="3"/>
      </w:pPr>
    </w:p>
    <w:p w14:paraId="4123D5EA">
      <w:pPr>
        <w:pStyle w:val="3"/>
      </w:pPr>
    </w:p>
    <w:p w14:paraId="13BEE586">
      <w:pPr>
        <w:pStyle w:val="3"/>
      </w:pPr>
    </w:p>
    <w:p w14:paraId="1B8D4FBE">
      <w:pPr>
        <w:pStyle w:val="3"/>
      </w:pPr>
    </w:p>
    <w:p w14:paraId="0EE96CE5">
      <w:pPr>
        <w:pStyle w:val="3"/>
      </w:pPr>
    </w:p>
    <w:p w14:paraId="46F9B832">
      <w:pPr>
        <w:pStyle w:val="3"/>
      </w:pPr>
    </w:p>
    <w:p w14:paraId="12C0D3F1">
      <w:pPr>
        <w:pStyle w:val="34"/>
      </w:pPr>
      <w:r>
        <w:drawing>
          <wp:inline distT="0" distB="0" distL="114300" distR="114300">
            <wp:extent cx="5334000" cy="1946275"/>
            <wp:effectExtent l="0" t="0" r="0" b="0"/>
            <wp:docPr id="6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467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0F3695">
      <w:pPr>
        <w:pStyle w:val="32"/>
      </w:pPr>
    </w:p>
    <w:p w14:paraId="55D7413A">
      <w:pPr>
        <w:pStyle w:val="34"/>
      </w:pPr>
      <w:r>
        <w:drawing>
          <wp:inline distT="0" distB="0" distL="114300" distR="114300">
            <wp:extent cx="5334000" cy="2071370"/>
            <wp:effectExtent l="0" t="0" r="0" b="0"/>
            <wp:docPr id="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717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C68AAC">
      <w:pPr>
        <w:pStyle w:val="32"/>
      </w:pPr>
    </w:p>
    <w:p w14:paraId="37ED2CE4">
      <w:pPr>
        <w:pStyle w:val="34"/>
      </w:pPr>
      <w:r>
        <w:drawing>
          <wp:inline distT="0" distB="0" distL="114300" distR="114300">
            <wp:extent cx="5334000" cy="6308090"/>
            <wp:effectExtent l="0" t="0" r="0" b="0"/>
            <wp:docPr id="7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3081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405E17">
      <w:pPr>
        <w:pStyle w:val="32"/>
      </w:pPr>
    </w:p>
    <w:p w14:paraId="5B347A34">
      <w:pPr>
        <w:pStyle w:val="3"/>
      </w:pPr>
      <w:r>
        <w:t>size（行:列）</w:t>
      </w:r>
    </w:p>
    <w:p w14:paraId="71EEFC0B">
      <w:pPr>
        <w:pStyle w:val="34"/>
      </w:pPr>
      <w:r>
        <w:drawing>
          <wp:inline distT="0" distB="0" distL="114300" distR="114300">
            <wp:extent cx="5334000" cy="6390640"/>
            <wp:effectExtent l="0" t="0" r="0" b="0"/>
            <wp:docPr id="7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3911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B6AE19">
      <w:pPr>
        <w:pStyle w:val="32"/>
      </w:pPr>
    </w:p>
    <w:bookmarkEnd w:id="0"/>
    <w:bookmarkEnd w:id="51"/>
    <w:sectPr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A990"/>
    <w:multiLevelType w:val="multilevel"/>
    <w:tmpl w:val="0000A990"/>
    <w:lvl w:ilvl="0" w:tentative="0">
      <w:start w:val="0"/>
      <w:numFmt w:val="bullet"/>
      <w:lvlText w:val=" "/>
      <w:lvlJc w:val="left"/>
      <w:pPr>
        <w:ind w:left="720" w:hanging="480"/>
      </w:pPr>
    </w:lvl>
    <w:lvl w:ilvl="1" w:tentative="0">
      <w:start w:val="0"/>
      <w:numFmt w:val="bullet"/>
      <w:lvlText w:val=" "/>
      <w:lvlJc w:val="left"/>
      <w:pPr>
        <w:ind w:left="1440" w:hanging="480"/>
      </w:pPr>
    </w:lvl>
    <w:lvl w:ilvl="2" w:tentative="0">
      <w:start w:val="0"/>
      <w:numFmt w:val="bullet"/>
      <w:lvlText w:val=" "/>
      <w:lvlJc w:val="left"/>
      <w:pPr>
        <w:ind w:left="2160" w:hanging="480"/>
      </w:pPr>
    </w:lvl>
    <w:lvl w:ilvl="3" w:tentative="0">
      <w:start w:val="0"/>
      <w:numFmt w:val="bullet"/>
      <w:lvlText w:val=" "/>
      <w:lvlJc w:val="left"/>
      <w:pPr>
        <w:ind w:left="2880" w:hanging="480"/>
      </w:pPr>
    </w:lvl>
    <w:lvl w:ilvl="4" w:tentative="0">
      <w:start w:val="0"/>
      <w:numFmt w:val="bullet"/>
      <w:lvlText w:val=" "/>
      <w:lvlJc w:val="left"/>
      <w:pPr>
        <w:ind w:left="3600" w:hanging="480"/>
      </w:pPr>
    </w:lvl>
    <w:lvl w:ilvl="5" w:tentative="0">
      <w:start w:val="0"/>
      <w:numFmt w:val="bullet"/>
      <w:lvlText w:val=" "/>
      <w:lvlJc w:val="left"/>
      <w:pPr>
        <w:ind w:left="4320" w:hanging="480"/>
      </w:pPr>
    </w:lvl>
    <w:lvl w:ilvl="6" w:tentative="0">
      <w:start w:val="0"/>
      <w:numFmt w:val="bullet"/>
      <w:lvlText w:val=" "/>
      <w:lvlJc w:val="left"/>
      <w:pPr>
        <w:ind w:left="5040" w:hanging="480"/>
      </w:pPr>
    </w:lvl>
    <w:lvl w:ilvl="7" w:tentative="0">
      <w:start w:val="0"/>
      <w:numFmt w:val="bullet"/>
      <w:lvlText w:val=" "/>
      <w:lvlJc w:val="left"/>
      <w:pPr>
        <w:ind w:left="5760" w:hanging="480"/>
      </w:pPr>
    </w:lvl>
    <w:lvl w:ilvl="8" w:tentative="0">
      <w:start w:val="0"/>
      <w:numFmt w:val="bullet"/>
      <w:lvlText w:val=" "/>
      <w:lvlJc w:val="left"/>
      <w:pPr>
        <w:ind w:left="6480" w:hanging="480"/>
      </w:pPr>
    </w:lvl>
  </w:abstractNum>
  <w:abstractNum w:abstractNumId="1">
    <w:nsid w:val="0000A991"/>
    <w:multiLevelType w:val="multilevel"/>
    <w:tmpl w:val="0000A991"/>
    <w:lvl w:ilvl="0" w:tentative="0">
      <w:start w:val="0"/>
      <w:numFmt w:val="bullet"/>
      <w:lvlText w:val="•"/>
      <w:lvlJc w:val="left"/>
      <w:pPr>
        <w:ind w:left="720" w:hanging="480"/>
      </w:pPr>
    </w:lvl>
    <w:lvl w:ilvl="1" w:tentative="0">
      <w:start w:val="0"/>
      <w:numFmt w:val="bullet"/>
      <w:lvlText w:val="–"/>
      <w:lvlJc w:val="left"/>
      <w:pPr>
        <w:ind w:left="1440" w:hanging="480"/>
      </w:pPr>
    </w:lvl>
    <w:lvl w:ilvl="2" w:tentative="0">
      <w:start w:val="0"/>
      <w:numFmt w:val="bullet"/>
      <w:lvlText w:val="•"/>
      <w:lvlJc w:val="left"/>
      <w:pPr>
        <w:ind w:left="2160" w:hanging="480"/>
      </w:pPr>
    </w:lvl>
    <w:lvl w:ilvl="3" w:tentative="0">
      <w:start w:val="0"/>
      <w:numFmt w:val="bullet"/>
      <w:lvlText w:val="–"/>
      <w:lvlJc w:val="left"/>
      <w:pPr>
        <w:ind w:left="2880" w:hanging="480"/>
      </w:pPr>
    </w:lvl>
    <w:lvl w:ilvl="4" w:tentative="0">
      <w:start w:val="0"/>
      <w:numFmt w:val="bullet"/>
      <w:lvlText w:val="•"/>
      <w:lvlJc w:val="left"/>
      <w:pPr>
        <w:ind w:left="3600" w:hanging="480"/>
      </w:pPr>
    </w:lvl>
    <w:lvl w:ilvl="5" w:tentative="0">
      <w:start w:val="0"/>
      <w:numFmt w:val="bullet"/>
      <w:lvlText w:val="–"/>
      <w:lvlJc w:val="left"/>
      <w:pPr>
        <w:ind w:left="4320" w:hanging="480"/>
      </w:pPr>
    </w:lvl>
    <w:lvl w:ilvl="6" w:tentative="0">
      <w:start w:val="0"/>
      <w:numFmt w:val="bullet"/>
      <w:lvlText w:val="•"/>
      <w:lvlJc w:val="left"/>
      <w:pPr>
        <w:ind w:left="5040" w:hanging="480"/>
      </w:pPr>
    </w:lvl>
    <w:lvl w:ilvl="7" w:tentative="0">
      <w:start w:val="0"/>
      <w:numFmt w:val="bullet"/>
      <w:lvlText w:val="–"/>
      <w:lvlJc w:val="left"/>
      <w:pPr>
        <w:ind w:left="5760" w:hanging="480"/>
      </w:pPr>
    </w:lvl>
    <w:lvl w:ilvl="8" w:tentative="0">
      <w:start w:val="0"/>
      <w:numFmt w:val="bullet"/>
      <w:lvlText w:val="•"/>
      <w:lvlJc w:val="left"/>
      <w:pPr>
        <w:ind w:left="6480" w:hanging="480"/>
      </w:pPr>
    </w:lvl>
  </w:abstractNum>
  <w:abstractNum w:abstractNumId="2">
    <w:nsid w:val="00A99411"/>
    <w:multiLevelType w:val="multilevel"/>
    <w:tmpl w:val="00A99411"/>
    <w:lvl w:ilvl="0" w:tentative="0">
      <w:start w:val="1"/>
      <w:numFmt w:val="decimal"/>
      <w:lvlText w:val="%1."/>
      <w:lvlJc w:val="left"/>
      <w:pPr>
        <w:ind w:left="720" w:hanging="480"/>
      </w:pPr>
    </w:lvl>
    <w:lvl w:ilvl="1" w:tentative="0">
      <w:start w:val="1"/>
      <w:numFmt w:val="decimal"/>
      <w:lvlText w:val="%2."/>
      <w:lvlJc w:val="left"/>
      <w:pPr>
        <w:ind w:left="1440" w:hanging="480"/>
      </w:pPr>
    </w:lvl>
    <w:lvl w:ilvl="2" w:tentative="0">
      <w:start w:val="1"/>
      <w:numFmt w:val="decimal"/>
      <w:lvlText w:val="%3."/>
      <w:lvlJc w:val="left"/>
      <w:pPr>
        <w:ind w:left="2160" w:hanging="480"/>
      </w:pPr>
    </w:lvl>
    <w:lvl w:ilvl="3" w:tentative="0">
      <w:start w:val="1"/>
      <w:numFmt w:val="decimal"/>
      <w:lvlText w:val="%4."/>
      <w:lvlJc w:val="left"/>
      <w:pPr>
        <w:ind w:left="2880" w:hanging="480"/>
      </w:pPr>
    </w:lvl>
    <w:lvl w:ilvl="4" w:tentative="0">
      <w:start w:val="1"/>
      <w:numFmt w:val="decimal"/>
      <w:lvlText w:val="%5."/>
      <w:lvlJc w:val="left"/>
      <w:pPr>
        <w:ind w:left="3600" w:hanging="480"/>
      </w:pPr>
    </w:lvl>
    <w:lvl w:ilvl="5" w:tentative="0">
      <w:start w:val="1"/>
      <w:numFmt w:val="decimal"/>
      <w:lvlText w:val="%6."/>
      <w:lvlJc w:val="left"/>
      <w:pPr>
        <w:ind w:left="4320" w:hanging="480"/>
      </w:pPr>
    </w:lvl>
    <w:lvl w:ilvl="6" w:tentative="0">
      <w:start w:val="1"/>
      <w:numFmt w:val="decimal"/>
      <w:lvlText w:val="%7."/>
      <w:lvlJc w:val="left"/>
      <w:pPr>
        <w:ind w:left="5040" w:hanging="480"/>
      </w:pPr>
    </w:lvl>
    <w:lvl w:ilvl="7" w:tentative="0">
      <w:start w:val="1"/>
      <w:numFmt w:val="decimal"/>
      <w:lvlText w:val="%8."/>
      <w:lvlJc w:val="left"/>
      <w:pPr>
        <w:ind w:left="5760" w:hanging="480"/>
      </w:pPr>
    </w:lvl>
    <w:lvl w:ilvl="8" w:tentative="0">
      <w:start w:val="1"/>
      <w:numFmt w:val="decimal"/>
      <w:lvlText w:val="%9."/>
      <w:lvlJc w:val="left"/>
      <w:pPr>
        <w:ind w:left="6480" w:hanging="4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NotTrackMoves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compat>
    <w:useFELayout/>
    <w:splitPgBreakAndParaMark/>
    <w:compatSetting w:name="compatibilityMode" w:uri="http://schemas.microsoft.com/office/word" w:val="12"/>
  </w:compat>
  <w:rsids>
    <w:rsidRoot w:val="00000000"/>
    <w:rsid w:val="6B8D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4F81BD" w:themeColor="accent1"/>
      <w:sz w:val="32"/>
      <w:szCs w:val="32"/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8"/>
      <w:szCs w:val="28"/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:sz w:val="24"/>
      <w:szCs w:val="24"/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Cs/>
      <w:i/>
      <w:color w:val="4F81BD" w:themeColor="accent1"/>
      <w:sz w:val="24"/>
      <w:szCs w:val="24"/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Cs/>
      <w:color w:val="4F81BD" w:themeColor="accent1"/>
      <w:sz w:val="24"/>
      <w:szCs w:val="24"/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default="1" w:styleId="19">
    <w:name w:val="Default Paragraph Font"/>
    <w:semiHidden/>
    <w:unhideWhenUsed/>
    <w:qFormat/>
    <w:uiPriority w:val="0"/>
  </w:style>
  <w:style w:type="table" w:default="1" w:styleId="18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1"/>
    <w:qFormat/>
    <w:uiPriority w:val="0"/>
    <w:pPr>
      <w:spacing w:before="180" w:after="180"/>
    </w:pPr>
  </w:style>
  <w:style w:type="paragraph" w:styleId="12">
    <w:name w:val="caption"/>
    <w:basedOn w:val="1"/>
    <w:qFormat/>
    <w:uiPriority w:val="0"/>
    <w:pPr>
      <w:spacing w:before="0" w:after="120"/>
    </w:pPr>
    <w:rPr>
      <w:i/>
    </w:rPr>
  </w:style>
  <w:style w:type="paragraph" w:styleId="13">
    <w:name w:val="Block Text"/>
    <w:basedOn w:val="3"/>
    <w:next w:val="3"/>
    <w:unhideWhenUsed/>
    <w:qFormat/>
    <w:uiPriority w:val="9"/>
    <w:pPr>
      <w:spacing w:before="100" w:after="100"/>
      <w:ind w:left="480" w:right="480" w:firstLine="0"/>
    </w:pPr>
  </w:style>
  <w:style w:type="paragraph" w:styleId="14">
    <w:name w:val="Date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15">
    <w:name w:val="Subtitle"/>
    <w:basedOn w:val="16"/>
    <w:next w:val="3"/>
    <w:qFormat/>
    <w:uiPriority w:val="0"/>
    <w:pPr>
      <w:keepNext/>
      <w:keepLines/>
      <w:spacing w:before="240" w:after="240"/>
      <w:jc w:val="center"/>
    </w:pPr>
    <w:rPr>
      <w:sz w:val="30"/>
      <w:szCs w:val="30"/>
    </w:rPr>
  </w:style>
  <w:style w:type="paragraph" w:styleId="16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color w:val="335B8A" w:themeColor="accent1" w:themeShade="B5"/>
      <w:sz w:val="36"/>
      <w:szCs w:val="36"/>
    </w:rPr>
  </w:style>
  <w:style w:type="paragraph" w:styleId="17">
    <w:name w:val="footnote text"/>
    <w:basedOn w:val="1"/>
    <w:unhideWhenUsed/>
    <w:qFormat/>
    <w:uiPriority w:val="9"/>
  </w:style>
  <w:style w:type="character" w:styleId="20">
    <w:name w:val="Hyperlink"/>
    <w:basedOn w:val="21"/>
    <w:qFormat/>
    <w:uiPriority w:val="0"/>
    <w:rPr>
      <w:color w:val="4F81BD" w:themeColor="accent1"/>
    </w:rPr>
  </w:style>
  <w:style w:type="character" w:customStyle="1" w:styleId="21">
    <w:name w:val="Body Text Char"/>
    <w:basedOn w:val="19"/>
    <w:link w:val="3"/>
    <w:qFormat/>
    <w:uiPriority w:val="0"/>
  </w:style>
  <w:style w:type="character" w:styleId="22">
    <w:name w:val="footnote reference"/>
    <w:basedOn w:val="21"/>
    <w:qFormat/>
    <w:uiPriority w:val="0"/>
    <w:rPr>
      <w:vertAlign w:val="superscript"/>
    </w:rPr>
  </w:style>
  <w:style w:type="paragraph" w:customStyle="1" w:styleId="23">
    <w:name w:val="First Paragraph"/>
    <w:basedOn w:val="3"/>
    <w:next w:val="3"/>
    <w:qFormat/>
    <w:uiPriority w:val="0"/>
  </w:style>
  <w:style w:type="paragraph" w:customStyle="1" w:styleId="24">
    <w:name w:val="Compact"/>
    <w:basedOn w:val="3"/>
    <w:qFormat/>
    <w:uiPriority w:val="0"/>
    <w:pPr>
      <w:spacing w:before="36" w:after="36"/>
    </w:pPr>
  </w:style>
  <w:style w:type="paragraph" w:customStyle="1" w:styleId="25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customStyle="1" w:styleId="26">
    <w:name w:val="Abstract"/>
    <w:basedOn w:val="1"/>
    <w:next w:val="3"/>
    <w:qFormat/>
    <w:uiPriority w:val="0"/>
    <w:pPr>
      <w:keepNext/>
      <w:keepLines/>
      <w:spacing w:before="300" w:after="300"/>
    </w:pPr>
    <w:rPr>
      <w:sz w:val="20"/>
      <w:szCs w:val="20"/>
    </w:rPr>
  </w:style>
  <w:style w:type="paragraph" w:customStyle="1" w:styleId="27">
    <w:name w:val="Bibliography"/>
    <w:basedOn w:val="1"/>
    <w:qFormat/>
    <w:uiPriority w:val="0"/>
  </w:style>
  <w:style w:type="table" w:customStyle="1" w:styleId="28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color="auto" w:sz="0" w:space="0"/>
        </w:tcBorders>
        <w:vAlign w:val="bottom"/>
      </w:tcPr>
    </w:tblStylePr>
  </w:style>
  <w:style w:type="paragraph" w:customStyle="1" w:styleId="29">
    <w:name w:val="Definition Term"/>
    <w:basedOn w:val="1"/>
    <w:next w:val="30"/>
    <w:qFormat/>
    <w:uiPriority w:val="0"/>
    <w:pPr>
      <w:keepNext/>
      <w:keepLines/>
      <w:spacing w:after="0"/>
    </w:pPr>
    <w:rPr>
      <w:b/>
    </w:rPr>
  </w:style>
  <w:style w:type="paragraph" w:customStyle="1" w:styleId="30">
    <w:name w:val="Definition"/>
    <w:basedOn w:val="1"/>
    <w:qFormat/>
    <w:uiPriority w:val="0"/>
  </w:style>
  <w:style w:type="paragraph" w:customStyle="1" w:styleId="31">
    <w:name w:val="Table Caption"/>
    <w:basedOn w:val="12"/>
    <w:qFormat/>
    <w:uiPriority w:val="0"/>
    <w:pPr>
      <w:keepNext/>
    </w:pPr>
  </w:style>
  <w:style w:type="paragraph" w:customStyle="1" w:styleId="32">
    <w:name w:val="Image Caption"/>
    <w:basedOn w:val="12"/>
    <w:qFormat/>
    <w:uiPriority w:val="0"/>
  </w:style>
  <w:style w:type="paragraph" w:customStyle="1" w:styleId="33">
    <w:name w:val="Figure"/>
    <w:basedOn w:val="1"/>
    <w:qFormat/>
    <w:uiPriority w:val="0"/>
  </w:style>
  <w:style w:type="paragraph" w:customStyle="1" w:styleId="34">
    <w:name w:val="Captioned Figure"/>
    <w:basedOn w:val="33"/>
    <w:qFormat/>
    <w:uiPriority w:val="0"/>
    <w:pPr>
      <w:keepNext/>
    </w:pPr>
  </w:style>
  <w:style w:type="character" w:customStyle="1" w:styleId="35">
    <w:name w:val="Verbatim Char"/>
    <w:basedOn w:val="21"/>
    <w:link w:val="36"/>
    <w:qFormat/>
    <w:uiPriority w:val="0"/>
    <w:rPr>
      <w:rFonts w:ascii="Consolas" w:hAnsi="Consolas"/>
      <w:sz w:val="22"/>
    </w:rPr>
  </w:style>
  <w:style w:type="paragraph" w:customStyle="1" w:styleId="36">
    <w:name w:val="Source Code"/>
    <w:basedOn w:val="1"/>
    <w:link w:val="35"/>
    <w:qFormat/>
    <w:uiPriority w:val="0"/>
    <w:pPr>
      <w:wordWrap w:val="0"/>
    </w:pPr>
  </w:style>
  <w:style w:type="character" w:customStyle="1" w:styleId="37">
    <w:name w:val="Section Number"/>
    <w:basedOn w:val="21"/>
    <w:qFormat/>
    <w:uiPriority w:val="0"/>
  </w:style>
  <w:style w:type="paragraph" w:customStyle="1" w:styleId="38">
    <w:name w:val="TOC Heading"/>
    <w:basedOn w:val="2"/>
    <w:next w:val="3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</w:rPr>
  </w:style>
  <w:style w:type="character" w:customStyle="1" w:styleId="39">
    <w:name w:val="KeywordTok"/>
    <w:basedOn w:val="35"/>
    <w:qFormat/>
    <w:uiPriority w:val="0"/>
    <w:rPr>
      <w:b/>
      <w:color w:val="007020"/>
    </w:rPr>
  </w:style>
  <w:style w:type="character" w:customStyle="1" w:styleId="40">
    <w:name w:val="DataTypeTok"/>
    <w:basedOn w:val="35"/>
    <w:qFormat/>
    <w:uiPriority w:val="0"/>
    <w:rPr>
      <w:color w:val="902000"/>
    </w:rPr>
  </w:style>
  <w:style w:type="character" w:customStyle="1" w:styleId="41">
    <w:name w:val="DecValTok"/>
    <w:basedOn w:val="35"/>
    <w:qFormat/>
    <w:uiPriority w:val="0"/>
    <w:rPr>
      <w:color w:val="40A070"/>
    </w:rPr>
  </w:style>
  <w:style w:type="character" w:customStyle="1" w:styleId="42">
    <w:name w:val="BaseNTok"/>
    <w:basedOn w:val="35"/>
    <w:qFormat/>
    <w:uiPriority w:val="0"/>
    <w:rPr>
      <w:color w:val="40A070"/>
    </w:rPr>
  </w:style>
  <w:style w:type="character" w:customStyle="1" w:styleId="43">
    <w:name w:val="FloatTok"/>
    <w:basedOn w:val="35"/>
    <w:qFormat/>
    <w:uiPriority w:val="0"/>
    <w:rPr>
      <w:color w:val="40A070"/>
    </w:rPr>
  </w:style>
  <w:style w:type="character" w:customStyle="1" w:styleId="44">
    <w:name w:val="ConstantTok"/>
    <w:basedOn w:val="35"/>
    <w:qFormat/>
    <w:uiPriority w:val="0"/>
    <w:rPr>
      <w:color w:val="880000"/>
    </w:rPr>
  </w:style>
  <w:style w:type="character" w:customStyle="1" w:styleId="45">
    <w:name w:val="CharTok"/>
    <w:basedOn w:val="35"/>
    <w:qFormat/>
    <w:uiPriority w:val="0"/>
    <w:rPr>
      <w:color w:val="4070A0"/>
    </w:rPr>
  </w:style>
  <w:style w:type="character" w:customStyle="1" w:styleId="46">
    <w:name w:val="SpecialCharTok"/>
    <w:basedOn w:val="35"/>
    <w:qFormat/>
    <w:uiPriority w:val="0"/>
    <w:rPr>
      <w:color w:val="4070A0"/>
    </w:rPr>
  </w:style>
  <w:style w:type="character" w:customStyle="1" w:styleId="47">
    <w:name w:val="StringTok"/>
    <w:basedOn w:val="35"/>
    <w:qFormat/>
    <w:uiPriority w:val="0"/>
    <w:rPr>
      <w:color w:val="4070A0"/>
    </w:rPr>
  </w:style>
  <w:style w:type="character" w:customStyle="1" w:styleId="48">
    <w:name w:val="VerbatimStringTok"/>
    <w:basedOn w:val="35"/>
    <w:qFormat/>
    <w:uiPriority w:val="0"/>
    <w:rPr>
      <w:color w:val="4070A0"/>
    </w:rPr>
  </w:style>
  <w:style w:type="character" w:customStyle="1" w:styleId="49">
    <w:name w:val="SpecialStringTok"/>
    <w:basedOn w:val="35"/>
    <w:qFormat/>
    <w:uiPriority w:val="0"/>
    <w:rPr>
      <w:color w:val="BB6688"/>
    </w:rPr>
  </w:style>
  <w:style w:type="character" w:customStyle="1" w:styleId="50">
    <w:name w:val="ImportTok"/>
    <w:basedOn w:val="35"/>
    <w:qFormat/>
    <w:uiPriority w:val="0"/>
  </w:style>
  <w:style w:type="character" w:customStyle="1" w:styleId="51">
    <w:name w:val="CommentTok"/>
    <w:basedOn w:val="35"/>
    <w:qFormat/>
    <w:uiPriority w:val="0"/>
    <w:rPr>
      <w:i/>
      <w:color w:val="60A0B0"/>
    </w:rPr>
  </w:style>
  <w:style w:type="character" w:customStyle="1" w:styleId="52">
    <w:name w:val="DocumentationTok"/>
    <w:basedOn w:val="35"/>
    <w:qFormat/>
    <w:uiPriority w:val="0"/>
    <w:rPr>
      <w:i/>
      <w:color w:val="BA2121"/>
    </w:rPr>
  </w:style>
  <w:style w:type="character" w:customStyle="1" w:styleId="53">
    <w:name w:val="AnnotationTok"/>
    <w:basedOn w:val="35"/>
    <w:qFormat/>
    <w:uiPriority w:val="0"/>
    <w:rPr>
      <w:b/>
      <w:i/>
      <w:color w:val="60A0B0"/>
    </w:rPr>
  </w:style>
  <w:style w:type="character" w:customStyle="1" w:styleId="54">
    <w:name w:val="CommentVarTok"/>
    <w:basedOn w:val="35"/>
    <w:qFormat/>
    <w:uiPriority w:val="0"/>
    <w:rPr>
      <w:b/>
      <w:i/>
      <w:color w:val="60A0B0"/>
    </w:rPr>
  </w:style>
  <w:style w:type="character" w:customStyle="1" w:styleId="55">
    <w:name w:val="OtherTok"/>
    <w:basedOn w:val="35"/>
    <w:qFormat/>
    <w:uiPriority w:val="0"/>
    <w:rPr>
      <w:color w:val="007020"/>
    </w:rPr>
  </w:style>
  <w:style w:type="character" w:customStyle="1" w:styleId="56">
    <w:name w:val="FunctionTok"/>
    <w:basedOn w:val="35"/>
    <w:qFormat/>
    <w:uiPriority w:val="0"/>
    <w:rPr>
      <w:color w:val="06287E"/>
    </w:rPr>
  </w:style>
  <w:style w:type="character" w:customStyle="1" w:styleId="57">
    <w:name w:val="VariableTok"/>
    <w:basedOn w:val="35"/>
    <w:qFormat/>
    <w:uiPriority w:val="0"/>
    <w:rPr>
      <w:color w:val="19177C"/>
    </w:rPr>
  </w:style>
  <w:style w:type="character" w:customStyle="1" w:styleId="58">
    <w:name w:val="ControlFlowTok"/>
    <w:basedOn w:val="35"/>
    <w:qFormat/>
    <w:uiPriority w:val="0"/>
    <w:rPr>
      <w:b/>
      <w:color w:val="007020"/>
    </w:rPr>
  </w:style>
  <w:style w:type="character" w:customStyle="1" w:styleId="59">
    <w:name w:val="OperatorTok"/>
    <w:basedOn w:val="35"/>
    <w:qFormat/>
    <w:uiPriority w:val="0"/>
    <w:rPr>
      <w:color w:val="666666"/>
    </w:rPr>
  </w:style>
  <w:style w:type="character" w:customStyle="1" w:styleId="60">
    <w:name w:val="BuiltInTok"/>
    <w:basedOn w:val="35"/>
    <w:qFormat/>
    <w:uiPriority w:val="0"/>
  </w:style>
  <w:style w:type="character" w:customStyle="1" w:styleId="61">
    <w:name w:val="ExtensionTok"/>
    <w:basedOn w:val="35"/>
    <w:qFormat/>
    <w:uiPriority w:val="0"/>
  </w:style>
  <w:style w:type="character" w:customStyle="1" w:styleId="62">
    <w:name w:val="PreprocessorTok"/>
    <w:basedOn w:val="35"/>
    <w:qFormat/>
    <w:uiPriority w:val="0"/>
    <w:rPr>
      <w:color w:val="BC7A00"/>
    </w:rPr>
  </w:style>
  <w:style w:type="character" w:customStyle="1" w:styleId="63">
    <w:name w:val="AttributeTok"/>
    <w:basedOn w:val="35"/>
    <w:qFormat/>
    <w:uiPriority w:val="0"/>
    <w:rPr>
      <w:color w:val="7D9029"/>
    </w:rPr>
  </w:style>
  <w:style w:type="character" w:customStyle="1" w:styleId="64">
    <w:name w:val="RegionMarkerTok"/>
    <w:basedOn w:val="35"/>
    <w:qFormat/>
    <w:uiPriority w:val="0"/>
  </w:style>
  <w:style w:type="character" w:customStyle="1" w:styleId="65">
    <w:name w:val="InformationTok"/>
    <w:basedOn w:val="35"/>
    <w:qFormat/>
    <w:uiPriority w:val="0"/>
    <w:rPr>
      <w:b/>
      <w:i/>
      <w:color w:val="60A0B0"/>
    </w:rPr>
  </w:style>
  <w:style w:type="character" w:customStyle="1" w:styleId="66">
    <w:name w:val="WarningTok"/>
    <w:basedOn w:val="35"/>
    <w:qFormat/>
    <w:uiPriority w:val="0"/>
    <w:rPr>
      <w:b/>
      <w:i/>
      <w:color w:val="60A0B0"/>
    </w:rPr>
  </w:style>
  <w:style w:type="character" w:customStyle="1" w:styleId="67">
    <w:name w:val="AlertTok"/>
    <w:basedOn w:val="35"/>
    <w:qFormat/>
    <w:uiPriority w:val="0"/>
    <w:rPr>
      <w:b/>
      <w:color w:val="FF0000"/>
    </w:rPr>
  </w:style>
  <w:style w:type="character" w:customStyle="1" w:styleId="68">
    <w:name w:val="ErrorTok"/>
    <w:basedOn w:val="35"/>
    <w:qFormat/>
    <w:uiPriority w:val="0"/>
    <w:rPr>
      <w:b/>
      <w:color w:val="FF0000"/>
    </w:rPr>
  </w:style>
  <w:style w:type="character" w:customStyle="1" w:styleId="69">
    <w:name w:val="NormalTok"/>
    <w:basedOn w:val="3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image" Target="media/image69.png"/><Relationship Id="rId72" Type="http://schemas.openxmlformats.org/officeDocument/2006/relationships/image" Target="media/image68.jpe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jpe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65</Pages>
  <Words>898</Words>
  <Characters>1415</Characters>
  <Lines>12</Lines>
  <Paragraphs>8</Paragraphs>
  <TotalTime>6</TotalTime>
  <ScaleCrop>false</ScaleCrop>
  <LinksUpToDate>false</LinksUpToDate>
  <CharactersWithSpaces>1532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2025-06-17T12:06:00Z</dcterms:created>
  <dc:creator>时间洗刷万物</dc:creator>
  <cp:lastModifiedBy>时间洗刷万物</cp:lastModifiedBy>
  <dcterms:modified xsi:type="dcterms:W3CDTF">2025-06-17T12:18:08Z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4E359D304290401BB80BA28544AE0DC6_12</vt:lpwstr>
  </property>
</Properties>
</file>